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10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688838">
      <w:pPr>
        <w:ind w:left="4680" w:hanging="4680" w:hangingChars="900"/>
        <w:rPr>
          <w:rFonts w:ascii="黑体" w:hAnsi="Calibri" w:eastAsia="黑体"/>
          <w:sz w:val="18"/>
          <w:szCs w:val="18"/>
        </w:rPr>
      </w:pPr>
      <w:r>
        <w:rPr>
          <w:rFonts w:hint="eastAsia" w:ascii="宋体" w:hAnsi="宋体" w:cs="黑体"/>
          <w:kern w:val="0"/>
          <w:sz w:val="52"/>
          <w:szCs w:val="52"/>
        </w:rPr>
        <w:fldChar w:fldCharType="begin">
          <w:fldData xml:space="preserve">ZQBKAHoAdABYAFEAOQAwAFYATgBXAFoAdgB5ADgAegBtAFoAbABjAFkAbwBrAFIAYQBJAGgAVgB4
AGcAbQBEAE0AVQA3AEMARQBJAHIAUQBxAEsAMABrAGkARgBGAFgAbABpAFYAbwBHADIATwBPAEQA
cwBsAEEAWQBwAE8AWgBPAEoAbQBFAHcASQBsAEEAcgBhAGMAQwAxAGwAWABMADcAaAA0AFAAdQBo
AFkATABpADEAaABSAFUASQB0AFcAWgBGAHQAMgBZAFYAdABzAEUAVAAyAHQAcgBCAHkAdABLADMA
cABRAFYAcABhADYAZABLADMAMQBIADUAUwA5AGQAeQBhAFQAegBDAFEAegBlAGYAZQA5ADMAUAB2
AG0AdgBqAGYAZgBjAE0ASwA4AGUAZQAvACsAZQAvAGQAKwAvACsANgA5ADMALwBlADcAKwBOAC8A
RwA0ADMATgBlAC8ATwBLAFoARQA3AE4AbgB6AC8AaAA2AFoAYgBWAC8AeABxAHgAaQBWAEQAcQBG
AGYARgBkAFgAKwBtAGQAWAArAHEAcwBYACsAMgBmAFcAKwBQADAAMQBNADIAWgBXAHoAZgB6ADYA
egBOAG0AegBMAHYAWABQAEkAVAA4ADkAYQBnAG4ASwBrAFYAKwBwAGMAYQB4AHMAcQA2AHkAcgBi
ADYAaABOAGYATwBjAEYAUQB6AGQAdgBjADEAWQBGAE8ANwBwAFIAZgByADIAdABhAC8AYwBPAE4A
UABYAFEAbgBxACsAMgBrAGUALwAvAFgAWABMAFoAOABxAFUASQBJAFQAZgA1AE8AeAByAGEAVwBZ
AEQAUQAyADgAaQA5ADYANgBNAEMAOQBGAGcAcgAzAGsAdgB1AEIAVgA3ACsANwBTADMAMQBCAFcA
MgAyAEwAUgBPAFcAWQBKAHEAbQB4AEwAVQBLAHQAWgBMAHYAMQBhAHMAYgAyAHUAbgB2AG4AWAB1
AC8AZABjADYAQgBPADUAOABiAFYAMABUAEsAUQA0AE8AZgBWAFMAaQBQAC8ARwA4AGoAZgAvAGEA
QgAzAHcAZQBVAFYAVwBqAFQAeAB1AHMAYgA2AGEAOQB2AEQAUwBXAE0AcABhAE4AcABQAG4AdgAz
AHcAYwBuAEoAdgAzAGUAdQBiAEoAagBjAGQAOABmAHoAawA5AEcAcABaAHkAYQB2AHEAWAA5ADIA
cwB1AHYAQwBKAHkAWQAvADAATABaADAAOABzADcAYgBuADUAawA4ADUAOAAwADcASgBpAGMAVgBn
AFIAYQBTAHYAMgArAFQAdgB5AG8AVQBSAEIAMgBvAGUALwBBACsATABjAGQASgAvAHUAYQBjAGMA
MwA5AEsAKwBqADcAYQBmAHYATAAzAFMASgAvAHYAZwBxAEkAWABkADYAQQByAFgAdABxAEIAdgBI
AGYAWABOADAANABnADkAKwByAEoAOQBaADkAKwBWAHQAbQA0AGYAZgAzAGkAeABxAGsAcgBmAEIA
ZgBVAE8AeABmAEgAMgBuAHkAMwBhADMAYgBqAGsAWAAvAGQAZwBhAHEAMwAzAHIAWAB3AHEATgBL
AE0ARgBYAGYAdwB6AGEASQAxAEEAWQBXADIAOQAzAGoAKwBxAFMAbABIAGIAegBpADEAOABEAHYA
MwAzAFQATQBPAEQAZgBRAGoAegBmAHYARABQAFQAdgBRAG4AVAArAHEAagArAFcALwBqAFoAUQBi
AFgAdgAvAHoAMwBxAEoAZgA3AEMAawA0AFEAdQA3AFQAegAyAEoAeQByADUAQgBjAFAALwArAFMA
cgAzAEgATABTAHoAcwBHADIAegB6AFkAVABuAHUAOAA3AG4AOABnAHoAeQBhAFEAZgBMAGIAaABD
AFEAWQArAFAAeQBQAFAAYQBiAG4AbwB1AGMAcgBCAHQAcQBLAEIATwBtAEkAZgBjAHAAOAArADcA
eQBMAGwAdQBjAGoAOQB6AHQAVgBLADIALwBtADAALwBpAG0AUABGAEoAVwA4ADkALwBFADIALwA4
AGQARgB0AHEAdgB1AEwATABNAHAAOQAvAC8AeQBxAHcAKwBSAGQAdgB0AEkAbQBvADkANwBQAEkA
MwBvADAAVgBaAE0ALwB5AGEAUQAzADcAZQB0ADgAbAAwAHcAYgArAEIAKwB5AFUAQgBiAGkAdABh
AGQAYgBxAFQAdABVAGMAagAxAGsAZQBUADYAYQBCAHYAUQBrAGwAaAB6ADAAWgBxAEEANwBSAEgA
eQByAFAAcgBBAGwAcwBZAEoARABQAG0AKwBmADgAMgBWADcAawBTACsAUgBCAGwAZABKAEUAMwBS
AFIANQBzAG0ALwA1AGwAOABIADcANwB1AFoATwBQADkARgAyADUAWQBHAFUAdABEAHgAdQBPAHoA
ZgA5AHoAQwAxAEoANABwADgAdwBmAEsASgBXAFgAbQBqAGUAegBDAFcASAAzADAARwBTADIAcgBo
AEoAVAA3ADkAbgArAGUAagBQAFgAbABWAEgASgA5ADYAKwBZAHQAagBZAHYASgBzADgAdABKAEcA
YQA4AE4ANQBQADgAYgBjAG4ALwBpAGsAWgBPAE4AdABLADcAdgBrAE8AcwAzADEAeAA5AHIAUgBB
AFAAdAB2AFkAYQBrAE8ALwBDAEwASABZAGkAbQBwAGMAOABUADkAZgBXAFIAZABLACsAZAAvAEcA
UABqAFcAZgBLADUAbQAxAHkAZgBXAEgAZQBzAE0AZgBIAHMANABZAEUAOAA1AFQAOABwAHMAeQAz
AFoANQBxAHoAegB6AHAAegByAG4AVgBXADMATQBCAEoAZQBGAGcAbAAwAGUAcQB2ADkAOAA5AHMA
NwBnAHQAMwBrADIAMQBzADkAcAAyAC8ATwBaAGQANwBxAGIANQBDAG4AZABRAHUAdQB2AHoAYgB4
AFYAZQAyAC8AdQByAEkAaAAyAHQATwA2AGcAdAB4AG8AQwBZAGUAVwB0AGkAOQBiAFMAbgBLAFEA
SAAvAE8AQwBTAHcATQA5AEgAZABHAEcANgBJAHIAWQBUACsALwBWAHMANwB6AGYAcQBQAFgAVwB6
AHYATgBlAGYAWgBsADMAcgB0ADgANwBaAC8AYQBnADkASQBtAEoAQgAvAGgAawA1AGQATgA3ADgA
YQBuAGQANgBDAHQAbwB6AFMAbAB5AC8AZQBXADkALwA5ADMAeAB3ADcAOQByAFcAegB1AGoAMABY
AHQAZgA2AGQAawA2AGQAQwBOAGEAUgBQADUAZABqAFIAYQBnAHgAZQBoAFcAOABxAHUAQgBYAEMA
OQBDAHQANQBEAHYATQBGAHEASwBvAG0AZwA1AEMAcQBBAEkARQBYADMAeABPADgAdgBJAFgAdwAr
ADYARgBvAFYAUQBGAC8AbQBPAEUAcQBIAFkAVABmADQAUAB4ADEASgBVAGsAVAB2AGQANQBEAHQA
QwAwAHIAYQBqAFQAbgBKADEASwAwAGsAVgBKAG4AKwAzAGsAdAA4AGgAVQBsAHAANAB4AEoATgBi
AFUAQQB0AHEASQA3ADkAYgAwAEgAYwBIAFUAawBWAGoASgBmAFMAUwBXAGoAdABJAGEAdwAvAG0A
OQBMAC8AaQBBAEgAWQA5AGUAKwBpAFgAZQB3ADcAdABmAC8AVwBOADQAbgBPAHgALwBiAGUASABE
AHIANAAvAGsAUQBpAFQAdQBTAFcASwBHADUAVwBqADAAbQArADYAVQBMAEgAVABwAFYAeABBAHgA
NwBnADAAYwBlAEYASgBYAEYAUQBrAEwAcQBxAGQAcgBqAHcAdgB2AGEAaABKAFgATgBUAG0AdQBW
AEMAOQA0AGwAWgBJAEcAYQB0AHcAbgBlADUAUwBuAEMANAAwAGsAVgA3AFUAbwA2AFQAVwBsAGMA
OAB0AFEAYgBIAFcAZgBRADIAUABYADkAegBlAEcAZQB4ADIATAB3AGcAdQBkAHkAOABLAGQAdwBa
AEMAUwBVADgAOQBTAGwATwBGADAAdQB4AFgAUABFADAAdQBWAEsAUwBVAEsAcABYAGsAcABzADIA
UAA1AHQAaQB1AHMAdABYAGIARgB0AG4AZgArAFAAVAB3AE8ANAB2AHMAKwAwACsAOAA4AFAAWQBp
ACsAegBNAG4ARAByADUAMwA4AHcAUwBYAFUAbAB4AEkAawA4AFoAZQBYAGYASABiAFMAeABRAFAA
VwBqAEoAeAA0AEMANgBLAGQAMABqAHMAcgBsAEwAWgBSAGcAaQByAFQAMQBtAGoAbwBJAHAAeABM
AG8AWABrAHkAUABNAG8AbAA1AGMAcgAxAGEAOABmAHkAOABQAEUAVgBDAEcAMQB1AFYAeQAyAFkA
dgB2AGMAVQBEAGoAawB3AGUAVABLADAAZABSAFEAMQBWAEgAVgBYAEIARwAvADcAcQA0AEsAVgBU
AFgANwA4ADIAcgBLAFMASwA4AG8AdgBsAEwARgA1ADcAYQBWADIANgBxAGQAUABuAGMAdwA2AGcA
NQAwADEATQBSAHIAaQA3ADIAQwBIADkAVwB1AGUAMABIAEIAdQAvAE8AeABvAHoAVwA0AEwAQgBJ
AE0ARgB2AHUAeABjADIANQBQAHQAQwAwAGMANgBTADcATwBuADkAOABlADcARwBnAGQAdgBRAC8A
YwBpAE8AUgBRAHEAbwByAEgATABlAHcASgB0AFUAUgA3AEEAdABIADIAYwBFAGcAbABoADAASgB6
AHUATABYAGsAUQBNAFYAVgBPAEgAOQB4AGUANwBRAGoAeQBOAGEAbQBXAEEAMQBOADIAdABwAFUA
aQBlADIATABWADMAUgBwAHEAYQBCAFoAOAAwAHMAYgAwAFUAMAAzAEIARgB2AGIAQQB4AHEARwB6
AGkAZQA2AFQAYQBSAGoARwA0AE8AQgBpAEQAQgBxAHcAdABzAGMAdQBDAEEAVQBYAE4ANwBkAEYA
ZQBnAEsAUgBvAEIAKwBjADQAeAArAGgAYgBlAHAARwBoAGMAcwBqAEwAUwBIAG8AdgBNAEMAVQBj
AGIAZQAxAGQATQB1AFcAawB0AGcAVwBiAEMAaABKAGMAdwA2AGgAbgBwAFkANQBaAEEARABPAHkA
TABCAHIAbgBBAGsAQwBuAHgAaQBjAGoANQBaADIAQgBGAG8AMABVAEkAcABOAFUAYQAwAEsAUgBM
AHMAMQBrAEoATwA1AHQAYwA5ACsANABuAGgAMQBFAFUARQBRADgAaABDAEQAQwBXAGMAVQBzAGkA
bwBYAE4AdgBRAHMARQBCAEQATgArAFUAaQBqADgALwBCADQAeABmADIATABPAGwAbwBiADQAawBs
AEYANgBwADkAOABHAEUASAB4AGkAMwBoAGoAbwA1AGcAQwAwADEAZQBQAEIAUABqAGUAVAAzAFIA
RgBRAHUARABrAFcANwB5AFMAeQA1AHEAMQBtAG8AZgA1AEMATABwAGcASABxAFEAUgBEADEAOABV
AEkAQwBkAGcAVQBoAEwAVwAzAHUAdgBFAFIATgByAEoASwBGACsAMABOAE0AbQB3AGYAbwBCAGkA
VwBaAHkAWQAwAGEATwA1AEMAZwAzAFoAQwBaAHoAaQBlAFoAMgBhAFIAeQBPAFcAYgBoAHcAYgBr
AHMATABrAFEAMwBCAFYAbwAxAE4AawAzAEIAWQBSAE0AdABlAHYAVwAzAFMASwBIAHUAMQA5AFIA
UABlAFoAeQBlAEMATAB0AFQAUwBUAGcAMQBoADcAdwBoAEIATgA3AFMAdwBXAGoAVABFAFYAUgA1
AGEAaQBZAHUAMAA2ADkAYQA2AHQAawBBAGsAWABSAHAAVQBYAEQAWgBNAE8AbQBVAHEAeQBLAGQA
VwAwAEYAVABzAHUAQwBuAGMAMABkAE0ANQBXAGsAbQBJAGwAdABTAGsAVgBwAEkAbgBWAFgAYQBr
AGIAVgBFAFoAcABjAHkAQwBoAGUASAB1ADYAQwBnAEYAKwBmAEMANABLAGoAYwB4AFoAcQBMAEIA
VgB2AGUAUwBGAFcAcgBWAGwAcQBjAHoAeQBUAEsAOQBoAEcAcAAzAGUARgBJAFYAWAA2AFoAdQBy
AFYARQByADUAKwBJADAAcQB4AFkAWgArAHAAOABNAE4AcAA3AGYAMwBoAGQAcwB6AFYAdwBjAC8A
awAwACsATABvAGcARQBsAHcAWQBqAHcAUgBCAGgASQBLAEEAagBKAGoAcABpAGUAWAAvAFMAbABU
AGMAUgB5AG0AbABYAEoAeAAyAFcAcgBrAHkAUgBiADcAcABwAHAAMgB5AFkAVQBOAEkAOQBKAGcA
WQBUAHMAOABKAEkAegBDAC8AYgBzAEsAcwAxAEUAQQAwAHMAQwBYAFIAbgBoAFoAWQBOAHAAVQBC
AGUAZwAxAFMAdQBWAHMANABsAGUARgB4AHMAVgB0AHoAZABsAG0AdwBxAFoATwBnAG8AWQByAHEA
bwB0AFoAMQB0AEwAQgAvAFAAeAA2ADcAdQA4AE4ATABvADgAawBBAGsASwAyAE8AcABTAHIAdQBr
AFQAWABYAGgAbgBsAEEAMABzAG8ASQBIAE8AeQBWAGIAMwAxAEsAUQBGAHgAOABCAHgAMQBXAGMA
UwBFAHEAcAA3AHgAWQBRAFMAbwAwAEcAUQBxADIAQgBTAEcAdQBPAEwAawBuAHEAcwBaAEMAbgBE
ADkAZgByAE0AawB3AGwAWQBQAFgASwB6AEQATQBvAFQAYQB0AFgATwBwAGQASgBOAEsANQBlAEMA
ZQA4AG0ASQAzAFkAeABFAFQANwBtAHgAUABZAGwANABmAEIAMwA1AFoAVgB2AEcAaABhAHAAWQBR
ADgAVABGAHEAbQB6AHkAZQBaADYAWABTAEwARQBPAHkAdAA4AFUAbwBnAEwAZwByAFUAOQBIAFIA
MwBCAGEASAB0AEkAWABsADQASABmAHcAWABnAGQAVgBEAHAAdwAyAHYAUgB0AEQAVwBoADAAQwAy
AEEARwA4AEsAdAA3AFUAdgBiAE4AVwA4AEIAYQBOAHEAZAAwAEUATQBuADIAbABuAFcAbwBQADAA
TQBZADEAagBYAGgAMgAwADMAUgBqAHAAawBrAHIAbQBrAFIAZgBQACsAOQBsAHAAeAA1AHUAVgB4
AEoAMwBZAHUAQwA0AGEAQwBrAFUAQQBIAGEAQgAzAFEATwB1AGIAUwBPAG0AQgBoAGEAcgBBAHcA
VAA3AHUAdwA4AC8AWgB3AFQAeQBRAEUAbgBHADUANgBUAHIAZABBADMASQBQAHcASgB1AGwAWgA1
AGQAUgBvAHkASgBHAFIAdQBMAGEANwB1ADAAZQBzAEIAVwBjAFIAOABmAE8ASwBpADMAcABkAGgA
aABMADcAMwBTAEMAQgBCAEUAbQBnAEcAVABoAHYAKwBuAFQATgBaAEMAeQBkAFEAQQBGAHoAQgBz
AHkAWgBVAGUAWABKAFYAagB2AE8AYgArADgAawA5AFYAagBDADEAMQBTADQAWQA2AGYARQBIAG8A
UgBDAGcAKwBBAFEALwB0AHkARgBiAFoAMgBCAEwAaQBBAFQATQA1AE8ASgBmADQAVABMAGcAdwB5
AHQAZwBzADEAYgBLAFoAUwBVAHYASgB1ADMAeAB3AHUASQAwAEwARgBRAFMASQBSAGgASgBDAHcA
MAA4AE0AawB5AE0AaABGAGkASQBpAFEAYwBGAG8AcwBvAEIAUgAzADcAQwBHAFQAcwBBAGcAMQBC
ADcAYwBIAEIAMgBwAGYATgBEAEEAcgArAHkAcwBWAEkASwA0AHUAUQBMADkAZwAwAG8AagBoADkA
TgArAEYAMAA2AHUAcgBmAHIAWQBQAFQAWgBiAFIAcABjAHAAYgBUAEoAYQBSAGcARwBSAG4AZABT
AHUAWQBNAC8AcQBJAFEAZgB5AFUAYwA2AG0AZwBQAEIAZQBjAGwAbwBuAFYAQQBXADUAdQBZAGgA
MABGAGIAQwA1AEIAMQB4AGsAUgBoAEcATwBGAHIAaABvAHoAeQBOAGMAdAAxAHcAYQByAGoAOQBj
AFgANgBtAHUAbABzAGsAVgBCAGYAcwB3ACsAZAAyAEwAVwBDAGMARwBHAHQATQBlAEUATQBzAEIA
dwB2AHIASgB1AG0AWQAwAGQARAB1AEMAZQBpAFMAZQA4AFkAbwBnAHQATgByAFgAZQBzAE4ARQB0
ADgAegBJAFgASABCAFYAcgBhADIAbwBPADkAdwBVADQAOQBnAEgARgBnAFoAUQBLADcAOAAyAFkA
dAA0AGQAeQB1ADMAOQBnAFMAMwBqAFEAOQBYAEMALwBZAFEAcgBuAHUAegA5AHYAagBJAEsAMABB
AHgAbQAwAEoAcAAxAFEAWgAvAGIAVwBrADgAMgBzAFQAagBzAEwAMwBKAGcAQwBFAFcANABpAG4A
cABLAE4AZgBZAHcARABDADUAYgBSAHEARgBRAGoARwB0AHcAcABmAHkAYQBpAHIAdwBMAGQAWQBG
AGoAYQBIAGsAdwBPAEEAMABZAEgAUgBPAFQASQBVAG4AQgB5AGcAYgAxAFQAZwA1AEEARABWADEA
NABhAFQAQQA3AGgATQBIAEUAUwBTAGoAdgBaAGQARABGAEEAUABPAGEAVQBlADQATwBRAEEAbgBR
AHYAZwBjAEgASQBBAFMAdwA3AHcAawBwAGQAdgBXAEMAegBpAHUASwBSAHgAVgAvAFIAOQBNAFMA
YwBIAE0ASwBMADQAQQBuAEsAOABTAG0AVQBWAHUARQBEAE0ARwBRAFcAVwBPAFYAcwBBAEsAQQAz
AE8ASwBEAEQANgBiAEkARQB0AGcAcwA0AFcATQBKAHEAVwA1AGEASgBBAEQAWQBqAHQAYgBNAE4A
MABsADYAQgBqAEEANAB3AGUASgBvADcASABEADcAQwA4AFcAMAA0AGYAUAA4AEMAZABDAE0AKwA0
ADQARQBRAEEAZgBRADUAZQBtAHIARwB5AGMAbgBHAHgAMABTAEsAegBGAG4AQgA3AEYAVABYAEIA
QQB4AGgAdgA0AEgAVgBZAEgAVABZAHAAcgB3AE8ATQBOADgAQgA0AGkAMgB1AFIAMABOAEEAcQBB
AFAAZQAxAGoAdABhAFIAegB1AGMAVAB3AEgAMgBGAHkAWABXAEwATwBNAHoAQgBLAFEATABXAEUA
VAA5AGcAOQBHAGIAZgA2AEoAVwBYADAAOABjAEkANAAyADAAWQBGAFoAdQBkADIAUQBIAEcARwAr
AFIASgBMAHMAZwBUAGcAUABHADIAQgBDAEEARQB3AEgAZwBEAG0AVABEAGwAQQBCAGgAdgBPAFoA
UQBVADcATwBwAG8AawBEADEAagBnAGIAdwBFAEkAQgBPAEoANQBJACsARQBGAEMAdwBqAG8AMQB2
AEoATgAzAGwATQB5AE4AUQB5AEcAZwA4ADUAeQA3AHkAZwBwAGsAMAByADUASQB4AFIAMAB3AEIA
dQBDAHcAdwBQAEQAQwA5AEYATgB3AEcANAByAFkAVgBNAEsATwBrADgATQBIAFMAMgBDAE0AQgB0
AFkAWgBHAEsAegBiAGQAQQBQAHIAUgBMADAARABzAFMARwBaAHAANwBuAEEAQgB1AEsANgBtAFYA
TwBSADAAagB3AFIAawBzAEkAbABBAGsAeABxAG8AVgBiAEQAeABVAC8AOQAvAFcAUABPAHgAWQAy
AFYAWgBaAFYAOQA5AFEAcABKAFEAKwA1AFgAVABaAGkAcgBjADUAagA1AHoAWgA5AHkAVQBhACsA
TgBTAGYAdAAwAFoAQgBTAFoAOABQAGYAagBTAHQAbgAzADQAbgBiAHUANAB1AEcAWQArAEsAYgBr
AE4AWABKAGUANQBkADgAVAArAFQAbABMADEAVgBaAGIAMQBQAFgANwBOAHgAOQBpAE8AZgBUADEA
TABRAHYAbgBuAEsAYQB5AGMAbQBLAGYALwB5AGIAVQAvAHYAWABqAHcAcABqADYAYQBiAFgANwBq
AGwAcQBzAFMAegByAHMAOABtAEsAZgBqAGMAZQBOADUATgBKAEIAMgA5AGYAMgBiAGQAawA1AHMA
SwBTAFQAawAzADMAbgBSAHAAUAA4ADEAUQBRAHEANwAvADkAUABEAFUAVwBMADIAUABMAFoALwBX
AFAAMgB2AHQAawA1AHQAbwBQAHYAcQA3ADUATgBRAGsANQBkAFMALwB4ADgAdAB4AGsAMwBUADAA
OQB3AFQAeQAvAGYARAArAFMAQgA5AE4AUgA5AHQAVABzAE8AYgBTAFcATgA1ADYAYwB2ADEAdQA3
ADcAUgArADEAOQBTADMASABHAGYASgBKADAAaQBlAFgALwBsAFgAaABHAGoAZQB4AFAAdgBzAFAA
VABsAEoAKwBjAFAAcQBlAFAAcABXAGsAbgA3AHIAaQA3AGYAMwAwAFQASgBwAG4AbABqAGEATABs
AC8ALwBBAHYATABzAEkAZgBMAE0AKwBjAEwAdABmAFMAKwBUADYAegBVADkAMAAvAHEAUABrAGQA
LwBmAEgAQwBqAGoAeQByADgAdQBpAEoAVgBKAG4AeAAyADQAZABHAE0AcwBQAC8AMgA5AGwANgBU
AHgAWABYAGgAZgBMAEEAOQBOAFEALwBQAFEAOQBQAFQAWgB5AFUANQBmAC8ANQA2AFQAOABYAFMA
ZgBrAGYAcwBQAGwATgA2AFIATgB0ADIAWABhADYAZgAxADAALwBKAG8AVwB2AG8AZABUADMAUAAy
AEwASAAxADIAawBOAHkANwA2AHcAZgBMAFkAdgBrAFMAYQBhAGIATwBQAC8AOQBYADkATgBsADUA
NgA2AGIAMQBIADIAMgBjAEUAeQArAEgALwBKADAAZAArAFAAeABYAHYANgBkADMALwBQAGMAOAB2
AFkAbgB4AFAAWABCAHUAZgBMAHcAVABZADUAcQBPAEIAaABhAHUALwB2AFgAeQBaAEIAbwA0AFcA
dQBLAEkAcABYACsAQQAxAEgAYwA5AEcAZQBmAHQAZgB4AHkAaQBBAGQASwAwAHMANgBkAEQARwAv
AHQAbwAzAFUAZgBKAE4ANAByAFgAdgBaAHEAMgBzAFkATwAwADgAUQBEAEoAMAAxAGkAMAB0AEkA
KwBtAG8AWAAxAEYAbgA5ADkAQwA4AG0AOAA1ACsAVgBEAHMAKwBoAFIANQBmAGkAZgBwAEMAOQBy
AG4AaQBmAGMANgBlAFQATABlAEgAKwBlAHMAaQA5AE4AaQBHADAAbgAvAGsALwBOAFMAMAA2AHkA
NQA1AHYAeABmAEwAUgBoAG8ARwA2AFYAWgBTAHEAZABLAFgAcgB6AE4AMAB4AEYATwBmAGgAMwBV
ADMALwA5AFAAcwBmAGIAUgA3AHcAUgBkAEoAWAA4AGUASQBtAFgAUgA4AHUAeQBrAG4AcAArAFQA
dgAvADQAVAA4AGIAYQB0AEoAZABmAG4AawAvADYAbQBlAFcAZwA5AHkAZgBYAFQAMwAvAHYASgA4
ADgAawBiAFMATAA4AFAAZQAvAGIAaAAzAHoAKwA1AEsAYgBsAHQANQBYAE8AcgBZAG0ATwB6AC8A
NgBOAEoAUwB2ADcAMwA0AHIAUgAzAGkAcABZADkAdgBxAHcAMwBYAGIAbQB2AFAATABuADcARAB6
AFMAZgBwADQAaQB3AGEAMgBIAFQAYwAzAC8AWgArAGMARwB1AEkAOAArACsAOQBPAHEASgA1AG8A
cQBoAE8ANABmAGYAaQBkADMAeABLAHoAVgBUAFgASwBoAFkAOABaAFUAcQBQAHIAZQB0ADMARgBa
AHQAOAArADAANgBVAEYAUABvAFEAawBXAG8AUgBLAEYAQwB3AEkAOQBxAFQAMgA1AFEAOABIAC8A
WQBCADgARwBuAFIAdwB0AFkAVABSAEkAMgAzAGgASABDAEoAawAwAHkAaABTAFoAegBxAHkAWQBi
AEwAUwBRADEAdABhAHcAbQBoAGkAbwB6AGgAbwBDAG0ARgB0AFgATQAxAG4AcQArAEwANQBuAGkA
RwBwAEMAcABYADMAMwA4AHEAcwB3AFkATQBxAHgAOQBKAEQATgBIADEAeQBmAFoAZwB6ACsAMQBE
ADgATABiAFMAVQAxAEgATgBWAHkANwBPAEgAMwBrAGMAdQBwAEwAbQBwAHAAeQBLAHoATgBDAHkA
NAAxAGgAVABQAEgARwAvAEIAUQBRAE8AUgBVAGMARQBaAEUAMABvADgAYQBXAGoATABKAG4AbABQ
AEQAegAxAE4AYQByAGoANgBDAEEAbAAxAFQAbABYAHMANgBNAGsAUgBsAEYAdwB3AFQAaQBEAHYA
LwBlAE8AWQBUAEUAeABsAE8AVQBJAGUATgBGAEcAWABPAFYAMwBFAFEAWgBDAHkATQB3AGkAagBM
AGUAMwBlAG8AZABzAGIAYQBlAE4AdABuAEYAYQBhAEQAUABNAHAAVgAzAEMAVgB1ADEATABOADEA
VwBrAFgANwBwAFcANwBnAGMAMABVAEsAVgBuAE8AUwBJAHAAaQBwAFoANQBBAGoARABXACsATABm
ADYAWQBHAEQASwBzAE4ANQBtADUALwBtAEEAcQBwAEMAUwA5AHAAdQBRAGkAQQBuAHAAaAA1AGcA
UgBIAEoAaQA3AFUAMQAxAEsAQwBkAGEAMABtADQAdQBXAEUANQBNADQAOABJAEMAdgA4AFAAVQBK
AEcAWgBVAEsARwArAHMAcQAxAFMAaABYAGcANAA1AGsANgBCAGUAWgBOAFYAVgB2AEsAWABDAEsA
RgB3AGkAegBJAGcAeQB1AHgAawB2AHMAZgBCAFcATgB3AEsAMQBXAEQARQBzAFIAaQBEAEgAbAB4
AHkAZABvAGIAVgByAHEAZQBQAGEAdwBUAEYAQgBSAHoASAAxAEEARAB0AFcANQBUAFIAcwAzADcA
egA5AHQAYwAxADgAcQBqAFYAYQBkAFMAQgBXADEAZgBIAGoALwBPAFEAegBzAHEAUgBlAHMAagBH
ADcANQBHAFYAYQArAHUATgBZAHAAWgBZAFoARABPAGQAcQArAGMAbABDAEIAVwAvAEkASAB6AHkA
QgBCAHMAaABUAGYAcwBNAGcAUgAxAGEASAAxAGoAbwBHAGoAagAvAEwARgBrADEAeQBXAHIARQBF
AG0AagBRAEgAVABYAEoAOABTAGQANABDAGUAagAxAE8AQgB2AG8ARABHAFEAMwA4AFkATgAzAEoA
bQAvAHIASwBzAFUASwBYAGMATgBPADUARQAyAFUAcQBVAG4AMwB4AG0AUABmAHkAQgBQAGMAMQBa
AHQANgBVAGYAbABHAEsAMQA1AE0AQgA4AHUATwBpAEYASQAvAG8AcwBjAHoAYwBEACsAbABBAGEA
TwBjADMAZABUAGQAOAB2AHMAMQB0AHoAWABRAGIAVgAzAHoAcwB2AE0AMQBQAHEARABhAGYAYwBZ
AEoAOAByADIATQBJAHoAdwB0ADAARwArAGkAMgAzAEwAYgAxADMAbgBLAGsAWQBGADQAQgBRAHcA
dwBsAG0AegBZAFMAcABpAHAAdAB1AGkAdwA0AGcAUQBGADMAbQBZAE8ANwB6AGoAcQBHAG8ARwB1
AEIAdABRAFQAcQBHAGsAbQA5AE0ARABuAFcAeQBMAHcANwB5AGoASwBqAEsAUgB1AEcALwB6AHIA
RwBxAFkAeQAwAEgASQBqAHcAZABoADAAbgA5AC8ARABkAGUAVgBQAGQAQQBXAEkAOABjADQAZgBW
AE8AcgBmAHMAbwBUAHYAYwBwAGkAYwBlAHkAaQBUADgAWgBpAGQAbABsAEUAOAA0AFQAVQA2AGUA
cwBpAFUAZwBBADIAWAAxACsAdQBEAG8ATwBKAHMAbABmADAARgArAE8AMwBjAEkAdgArADQAawB3
ADYAVABGAHAANQBSAFIAOQA4AG4AcwBVADIAcQBzAGQAegBVADQAbABhAFoASgBaAGcAVwBuAFUA
ZwBGAGsAcQBUAFoAQgBZAFcAVwArADIAQgBwAFIAQQBsAGMATABCAEgARQBXAGkAUQBTAGMAMQAz
AFQAVQB5AE4AdQBHAFAAdQAyAEkAdwA5AE0AQwBKADQAagBUAE4AcABrAHQAWQBHAEMALwBIAEcA
ZQAvAEQALwBPAEgARQBGAHEAQgBCAFUAVwA5AHAAUABGADAAawBnAFYAbQBrAE4AMgA4AHgAUABm
AGoARQBUAEMASABVAGsAKwByAFQARQAzAHkAbwBBAEMAeQByAHcAQgBZAEoAcABuAGMALwBVADgA
cwBJAHkAOQBZADMANABPAFgALwA0AG0AVwBDAGoAbgA1AG4AOQB6AG4AUwBNAEwAZQBrADEAWAA5
AE0AMQBPAEsAMABkAEgAMAB6AEMAOAA1AGQAVABpAE8AbABVAEgAeQBGADQAUwBoAFIAbgA1ADQA
MABKAEcASwBUAHcAZgBtAGcAWgBWAFkAUQBwADAAKwBGAGMANABjAG8AVgBHADUAYwBxAHkAWgBt
ADEASwA2ADcAcwB6ADYAZQBGAFEATgA0AEQAMwBwADQAMwB2AEoALwBXADQAawBkAFcANgB3AEYA
aQBBAFEAcwA3AE8AMQAwAGMAUwBaAGgAZQBtAGMAQgBaAHoAQwBBAEIAQQBvAFkALwBjAEIASQBO
AEMAUQBaAFEAcAA3AHQANgBaAGEARgBzAG8AbQAxAEEASgByADQAQQBNAC8AegB6AEgAVgBrAGcA
QwB6AEkAYgBsAGEAdwA2AEUAVwB4AEUARgBQAEcAVQA5AHIAbABzAFUASABNAFQAbQBHAGwAZQBI
AFEAVQA0ACsATABpAG4AYwB6AGwAcQBhAGwAYwAzAEwAVgA0AEYARABLAE8ARgBLAEEAVwBHAEQA
UgArAGIANgBrAFUAeQBwAHAAdgBmAHcAVgB2AEUAWQBVAFgAbAA0AFcAWQBLAHEAMQByAE0AKwB5
AFIAWQBUAEkAeQBJAEoAVwBtAEkAMwBBAHYAawB6AFMAdABBAHQAdwB4AHcAeABUAFMAVQBhAHYA
QgB3AFAAdQBHAEoAQQBuAFcARQB5AEMARgBxAEgAdgBFAFIAVwBnAGEAUAB3AGEAQQBzADkASQBS
ADUAYgBYAHMAMgB5AGsAbwA0AGMAUwBxACsASAB6AFMAWQBEADkAQQBoAEUAcAA0AGEAUQB5AFMA
MgA2AFgAQQBQAHMAMQA5AHYAYwB3AE0AZQB3AFgASABIAHQAbABwAHQAVQBFADUAbgBjAFUAYwAr
AHcAVgB3AEwAeABZAGQATwBZAEwATQBDACsAQwBaAEEAMwBBAG0AQgBuAEcAaABBAEIAagBaAGgA
VgBMAE8ARwB2AGMAQgBaAEMAWgBNAEMAOABFAGIAawBoAHcAZwAvAHcAWQBUAGUAWQBQAHgAKwBL
AEoAMABTAFEANwBmAEkAWAA1AFIAdwB2AGcASwA3AFMASwB5AHgAegBhAEcATgBZAE0AWAB3AEgA
QgBlAHEAYQBnAEUANABDAHYARwBFAG4AcgBnAEIAcwBHAGsAdAArADgASABNADEAYgA4AGoAKwB2
AEUAOAB3AEYAbQBBAEsAWQB3AHAAUgBNAEEAVwBBAHUAUgBsAEMANgA0AFcAQQB1AGgAbQA4ACsA
QQB1AGEATABJAFkAUQBFAG0AQwA4AFMAeQBFAHcAVwBmAG4AZwAwAEgAegBCAGYAeABzAGcAUwBV
AHoARwBTAGwAQwBNAHMAQQBNAEIAUwBjAHcAVgAyAHIARwB5AHIAcgBLAHQAdgBLAEgAYQA1AGIA
TQBYADIASQAyAGYAMgBmAFYAbABhAEgAbwB1AHEAOQBMAGgAUQBNAGYAawB1AEoAWAA5AHUAVwA3
AG0AdAAyAHIANQA1ACsANgA0AEQATgBZAFUAdQBWAEkAUgBLAEYASgByAGIAagAyAG8AdQB4ADMA
bgBCAFUARAB6AG4AMwBCAEMAcAA0AHQASgBZAFQAdQArAHcAbgBFADYAZgBPAHgAaAAxAEIAegBx
AFMATQBpAHQAKwBlACsAMgBuAEoAKwB4ADQARQBiAG0AagBsAEMAcQBWADUASgBiAE4AYgA1AHQA
agB1ADgAcABXAGIAMQB0AGsAZgArAFAAVAB3ACsAOABzAHMAdQA4AC8AOABjAEwAYgBpACsAegBQ
AG4ARABqADQAMwBzADAAVABYAEUAbwB4AHoAYQB3AGsATQBwAGMAbwBIAHIAUgBrADQAcwBEAGQA
UgBIAHYAbwBYAGEAVwB5AGUAQgBXAHUASQB3ADEAdwB1AHAAUQBMAEUAUABtAFUASgBpADQAOABp
AFkAdQBLAHgARQBXADEAMAA1AFgAbgBwAFIAYwAxAGkAWQB0AGEAcAB3AHQATgBwAEIAZgAxAHEA
SABoAGsAZAA1AFYAKwBEAFkAOQBmADMATgA0AFoANwBIAFkAdgBDAEMANQAzAEwAdwBwADMAQgBr
AEoASgBUAHoAMQBLAFUANABYAFMANwBGAGQASwB0AHgANwBPAG8AOQAxAEMAMwBtAHUAdwBZAHoA
eQBZAFgARABtAGEARwBxAG8ANgBxAHAAbwByADQAdABmAGQAVgBhAEcAcQBaAG4AOQBlAFQAUgBs
AHAAcQArAEkAcgBWAFgAeQBqAGQAZABVAFAAWABsAEQAdwA3AGkARwBZAEgAUAA4AEkASwBUAEoA
cQB5AHcAZwAxACsARQBkAFEAdwArAGcANQBGAEoAcgBEAHIAUwBVAEgASwBxADQAYQBKAG0AWQBZ
AGEAbQBqAFMAMQBxAGIASwBWAE8ASABEAFUARQBHAHoANQBwAGMAMgBvAHAAdABTAE4AZwBnAFkA
aABzADQAbgB1AGsAMgBWAHEAWQBxAFcATwB6AFgAaABiAFkANwBrAEcAQgB1AGcAMwA5AHkAaQBY
ACsARgB0AHEAawA0AFQANQA4AE8ALwBYAGQAVgBwAGoARQBQACsAcgBIAEwASQBNAFIAagBzAEEA
MwB4AGkAYgBqADUASgBXAGQAWgBpAEcATABvAGEASQA5AHEAVQBQAEkAZgBMAEMAZAAyAHoAUAAz
AC8AUQBJAGQAbwB5AEQAQwBXAGMAVQBpAHAAVABYAGEAbwBaAHUAaQBrAFgAZQBYAHgATwBSAHEA
ZABzAC8AbQBSADgAMgBKAEUAQwBTAEQAZwB6AEgAUgBLAFIASgBOAFMAcwAxAFQANwBJAFIAZABJ
AEIAOQBTAEMASgBlAHYAaQBnAFkAQQBoAEwAVQBiAHgAKwBRAEIATABxAEIAegAxAHQARQBxAHcA
ZgBrAEcAZwBtAE4AMgBiAGsALwBDAE4AMgAxAGcAVABOAFoAQwA3AFIAMwBDADYATgB3AHoARQBy
AC8AZAA0AGEAUQAwAFUAUwBEAG8AdABvADIAYQB1ADMAVABSAHAAbAByADcAWgArAHcAdgB1ADAA
dwAwAHUAeQBSAEkAYQB6AGcAcABxAHAAeABvAFYATABpAE4AUABuAHcAKwBPAHEAMwBNAFMAWQBp
AFEAWgBiADMAVQB0AFcAOABBAE8ASABaAE8AawBPAHgAdgBPAEEAYQA3AGgAaABSADAANgBsAGcA
NgAwAGEAYQAvADgAYgBQAGQAQwBSAHUAVQA1AEgAMwBCAEEAVwAyAEkAcABpAFEAbgB0AGsAbwBS
ADAAbQBzAEUAYwBKAGkAVgBsAGgASgBPAGEAWABkAFUAQgBHADgAcQBSAGwAUQB5AG0AUQAxAHkA
QQBaAGYAZwBJADUAMgAxAGcAKwByAGcATwBPAGgAdQBkAFkAcQB0AEkAdQBJADQAWQBNADQAMABq
AGwATgBJAFMATQB1AFMAbgAxADMAWQBJAGsAegBNAGYAYwBYAEoATABVAFkAeQBGAFAASAA2ADcA
WABaAFoAaABLAHcATwBxAFYAbQBXAGQAUQBtAGwAYQB2AGQAQwA2AFQAYQBGAHkAOQBFAHQANQBO
AFIAdQB4AGkASQBuAHoATQBPAFEARAB4AEwASwAxADgAMAA3AEIASQBEAFgAdQBZAHMARQBpAGQA
VABUAGIAWAA2AHgASQBoADMAbABuAGgAawA4AEoAawA1AEQAMQBwAGUAUgAzADgARgBZAEQAWABR
AGEAVQBQAHIAMABYAFQAMQBvAFIAQwB0AHcARABTAHUAVAB2AHoAMwBwADMAUQBRAHkAZgBhAFcA
ZABhAGcALwBRAHgAagBXAE4AZQBYADQAZwA0AHUAZwA4AHoAMQBwAFUAUQBVADgAVABjAHYAagB6
AHUASABjAEgAMQBBADYANABEAFcATQBaAFgAVwBBAFEAdABUAGcANABWADUAMgBqAFcARQBVAEEA
bQBjAGIAbQA1AE8AdAAwAEQAYwBnAC8AQQBtADYAVgBuAGwAMQBHAGoASQBWAFEAMABEADEAeABS
AGkAdwBWAGwARQAvAEwAegBpAFMAbwBIAG4AQgBBAGsAawBTAEEATABOAEcASQBuADEAeQBVAEQA
RwAwAGcAawBVAE0ARwBmAEEAbgBCAGwAVgBuAG0AeQAxAEoAeQBBAFkAcgBlAEIAcgBLAHQAeQB4
AFUAMgBJAFAAUQBxAEYAQgBjAEEAaAAvADcAbwBwAGoAUAB3AEsAWgBtAEoAaABNAC8AQwBOAGMA
SABtAFIAbwBGAFcAegBlAFMAcQBHAGsANQBOADIAOABQAFYANQBBAGgASQA2AEYAUQBpAEkATQBJ
ADIARwBoAGcAVQArAFcAawBZAGsAUQBFAHkASABoAHMARgBoAEUASwBlAGoAWQBSADAAagBBAG4A
bQBxAFYAZABOAHEAWAB6AFEAdwBLAC8AcwByAEYAUwBDAHUATABrAEMALwBZAE4ASwBJADQAZgBi
AGQAegBDAE0AegBiAEMAagBaAE4AegBuAEsANgBoAEIAUQBzAEkANgBOAGIAeQBaAHoAQgBYAHgA
UwBPAHcARwBNAEcAYgBXADEAaQBIAGcAWgB0AEwAVQBEAFcARwBSAE8ARgBZAFkAUwB2AEcAVABM
AEsAMQB5AHoAWABCAGEAdQBPADEAeABmAHIAYQA2AGEAegBSAFUASgA5AHoAVAA1ADAASgBtAEYA
YQBXADgARgAwAHoATgBtAGwAcAArAG4ARABRAFkASgBsAGEASgBUAHAAOQBZADYAVgBaAG8AbQBQ
AHUAbABMAHgAdQBzAEgASwBGAEcAUgBsAFQAaAArAE8ANgBpADAARABLADAAbwBwAEgAdwBUADcA
cQBPAGwAcABrAG4ANwByAFQASABqAFQAQgBKAHMAbgAxADcAMwA4AHoAMwBHAEUAVgBrAEQAaQB0
AG8AUgBIAHEAbwB6AE8AVwB0AEkANQB0AFEAbQBIADQASABzAFQAMABNAEUAdAB4AEYAUABTADAA
YQA4AHgANgBPAEIAeQBtAHIAUQBLAFIATwBKAGIAaABhADkAawAxAEYAWABnAFcAQwB3AEwAbQA4
AE8AeABBAGMARABvAHcATwBnAGMARwBRAHEATwBEAGQAQQAzAEsAbgBCAHMAZwBPAHAAcgB3ADcA
RQBCAFgAQwBZAE8ASQBrAGwASAArAHgAWQBHAHEASQBlAGMAVQBnADkAdwBiAEkARABPAHgAVwB3
ADQATgBvAEEAbABCADcAagBJAHkAegBjAHMARgB2AEYAYQAwAHIAZwBsACsAcgA2AFkAWQB3AE0A
WQBJAFgAdwBCAE4AbAA2AGwAcwBnAHAAYwBJAE8AYQBBAEEAcwBzAGMATABBAEMAVQBCAGcAYwBV
AEcASAAyAHcAdwBCAFoAQgBCAHcAcwBZAFQAYwB0AHkAVQBhAEEARwB1AEgAYQAyAFkAYgBwAEwA
MABKAGsAQgBSAGcAOABUAHgANwBNAEgAVwBOADQAdABwADgAOABlADQARQA2AEUAWgAxAHgAdwBI
AEkAQQArAFoAeQAzAE4AUQBGAG0ANQB1AE4AaABvAGsAVgBrAEwAKwBMAHkASwBtAHUAQQBCAGgA
agBmAHcATwBxAHcATwBtADUAVABYAEEAYwBNAGIATQBMAHoARgB0AFUAaABvAFgAQgBVAGcAKwAx
AHAASAA2ADAAagBuADgAdwBuAEkAdgBzAEwAawB1AGsAVQBjADUAdQBBAEkAQQBlAHUASQBIAHoA
QgA2AHMAMgAvADAAeQBzAHYAcABZADgAVAB3AE4AbwB5AEsAegBjADcAcwBnAE8ARQBOADgAaQBR
AFgANQBBAGwAZwBlAEYAcwBDAEQAUQBJAHcAdgBJAEYATQBtAEgASQBBAGgAcgBjAGMAUwBnAHAA
MgBkAFQAVABJAG4AcgBIAGcAWABRAEsASwBpAFUAVAB5AFIAMABJAEsAbABwAEgAUgByAGUAUwBi
AFAAQwBaAFkAYQBoAG0ATgBoADUAeABsAFgAbABEAFQAcABoAFYAeQB4AHEAaABwAFEATABZAEYA
aABnAGUARwBsADYASwBiAEEATgBuAFcAUQBpAGEAVQBkAEIANABZAE8AbABzAGsAMABnAE8AagA5
AEoATQBOAGUAZABpAHgAcwBxADIAeQByAHIANgBoAFMAQwBsADEAdQBXAHoARgA5AGkATgBuADkA
bgAzAHAASwBTAEoAWABoAFUAMwBQAC8AVwBYAG4AQgA3AHUATwBQAFAAdgBTAHEAeQBlAGEASwA0
AGIAdQBIAEgANABuAGQAcwBlAHYAMQBFAHgAeABvAFcATABGAFYANgByADQAMwBMAFoAeQBXADcA
WABOAHQAKwB0AEEAVABhAEUATABGAGEARQBTAGgAUgBiAHYAUgA3AFcALwAzAHEARABnAFQAZgBa
AEIAcgBMAHoAUgAvAE8AdQBUAFgAcwBNADcANABqAFgAUwBKAEYATgBvAE0AcgBkAHEAcwB0AEUA
OAA2AEYAUABMAGEAbQBLAG8ATQBxAFAASABlAG0AcABSAHoAVwB5AHQANQAvAHUAUwBLAFMAdQBa
AG0AZgByAFYAeAA2AC8ASwBqAEIARQBPAG0AawBjAFMALwA5AFEAKwBDAEwAUQBoAE4AWQBuAFUA
YwBPADIAOQA5AEQARQBVAHEAUwA5AHAAYQBxAEsAcwB6AEEAaAB5AE0AUgBaAGkAMgBaAGkAZgBB
AG0AZQBoAEUAdABFAG8AawBtAGIAVQBPAEkANQBSAHIASQB3AFMAQwBKAFAAYQBlAHYAVQBSAEYA
UABDAFMARwBhAEwAMABVAHEAdgBrAHkAQgBpAFoANAAvAG4ATQBJAE0AbAArADcAeAB6AEMAaABP
AEEAcAB5AHAARAB4AG8AbwB5ADUAUwBtADYAaQBqAEkAVQBSAEcARQBVAFoANwAyADcAMQBqAHIA
RAB5ADAAeQBhADcATwBBADAASQBRADYAYgB5AEwAbQBHAHIAbABxAFgAYgBLAHQASQBiADQAYwBM
AGwAaQBCAGEAcQA1AEMAUgBIAE4ARgBYAEoASQBrAGMAWQAzAGgATAAvAFQAawA5AGcAZQBoAG4A
TwAyAC8AdwAwAGwALwBCAE8AVwB0AEoAMgBFADQAYQBVAE0ALwBVAEEAWQAwAHcANQBhADIAKwBx
AEIANQBYAFQAawBuAFoAegBpAFMAcABuAEcAaABlAFcAUQBHAEMAbQBKAGoASABIAHAAMwB0AGoA
WABhAFUAYQBkAEgAcgBJAG0AUgBSADAASwBxAHUAdQA0AGkAMABWAFIAdQBFAFMAWQBVAGEAVQAy
AGMAMQA0AGkAWQBXADMAdQBoAEcAbwB4AFkAcABoAE0AUQBJADUAdgB1AFQAbwBEAEsAMQBkAFMA
eAAzAFgARAB0AE0ARABPAG8AcQBwAEIAOQBoAFIAYwA2AFoAaAArACsAYgB0AHIAMgAzAG0AVQA2
ADMAUgBxAGcATwB4AHEAbwA0AGYANQB5AGUAagA5AFUAdQA5AFoARwBOADIAeQBjAHUAMABxAHMA
ZQB4AFMAaQAwAHoARwBNADcAVgA4AHAATwBGAEMAdAA2AFEAUAA0AGkARgBEAGUAUQBwAHYAMgBH
AFEASQA2AHQARABhAHgAMABEAEIAegBGAGsAaQB5AFkANQByAFYAZwBDAFQAWgBxAEQASgBqAG0A
KwBKAEcAOABCAHYAUgA0AG4AUQA0ADYAQQBqAEEAWgArAHMATwA3AGsAVABYADMAbABXAEsARgBM
AHUATwBtAGMAUQBqAEkAVgBxAGIANQA0AHoASAB0ADUAZwB2AHMAYQBNADIAOQBLAHYAeQBqAEYA
ZQBjAE0AQQArAFgARgBSAGkAbQAvAEcAVwBHAGIAdQBoADMAUgBnAFIAZgBLAGIAdQBoAHMAKwAz
ACsAYQAyAFoAcgBxAE4ASwAxAEoAZgAzAHUAWQBuAFYASgB2AFAATwBFAEcAKwAxAHoARwBFAEwA
QQBDADYARABYAFIAYgBiAHQAdAA2AGIAegBsAFMAbwB1ACsAQgBJAFkAYQBTAFQAUgBzAFoATQBK
ADgAMgBYAFIAYgA4AHUANABDADcAegBNAEYAZABaAHgAMQBEAEkARgByAEEAVwBnAEoAMQBqAGEA
UQBPAGwAaAB4AHIAWgBOADQAZABaAFoAbgBSAGwAQQAxAEQAbwBoAHIAagBWAEUAWgBpAEQAdAB5
AHUAQQAwAE8AYwA3ADgANgBiADYAZwA0AFEASQAvAG8AMwBxADMAVgB1AFcAZgBoAHYAYgB0AE0A
VABEADIAVQBTAGYAcgBPAFQATQBzAG8AbgBuAEMAWQBuAFQAOQBrAFMANABDAFcAeQBlAG4AMQB3
AGQASgB6AE4AawByADgAZwB2ADUAMAA3AGgARgA5ADMAawBtAEgAUwA0AGwAUABLAHEAUAB0AGsA
OQBpAGsAMQAxAHIAcwBhAG4ARQByAFQASgBMAE8AQwBVADYAawBBAHMAbABTAGIAbwBMAEEAeQBY
ADIAeQBOAEsAQgBIAGgARAA0AEkANABpADAAUQBDAHoAbQBzADYAYQB1AFQAdAB2AEgAYgBhAEUA
UQBmAEsAQQBrADQAUQBwADIAMAB5AFcAOABEAEEAZgBqAG4ATwBmAGgALwBtAEQAMgBGAEYAQQBR
AHUASwBlAGsAbgBqADYAUwBRAEwAegBDAEMANwBlAFkAbgB2AHgAeQBNAEEAVgA2AFMAZQBWAHAA
bQBhADUARQBFAEIAWgBGADgAQgBzAEUAdwB5AHUAZgB1AGYAVwBFAFoAZQBzAEwANABIAEwALwA4
AFQATABSAFYAeQA4AGoAKwA1AHoANABGAGQASwB3AGoAOQAxAHYATAAyAFQAZQBVAHAAQwA1AGsA
cAB4AGUAaABvAGUAdQBhAFgAbgBJAG8AZABEAGUARwBlAGkATABvAHcANQBDAHgALwBRAFIAaABx
ADUASQBjAEgASABYAGgAYwBvAEsAVwB0AFAAZABnAGIANwBHAFEARwBKAFEASAB6AHcAQwBRAHMA
dwBjADIAaABuADcAbABHAGoAYwBxAFYASQB5ADkAeQBVADAAcgBYAEgAVgB3AGQAQwA2AG8AQgBK
AEMAZAA5AGIAQwArADUAMgA0ADIAawB2AGcAMwBXAHcAZwBOAGkAOQByAFUAMgBtAGoAaQB6AE0A
SgB1AHoAZwBFADgAWQA0AEEARgBsADcARAA3AEEAQQB4AG8AeQBUAEcASAByADEAbABTAHIAUQB0
AGwARQBXAG0AQwBOAGUAKwBEAG4ATwBLAFoAYQBFAGsAQQAyAEoARgBkAHIATwBOAEsAQwBPAE8A
UQBwADQAMgBuAE4AcwB2AEEAZwBKAG8AZQB3AE0AaAB4ADUANgBuAEYAUgA0AFcANwBHADAAcgBS
ADAAUABxADQAYQAvAEUAawBaAFIAdwBvAEEAQwB5AHcANgAzADUAZAAwAFMAaQBXAHgAawAvADgA
YQBVAFgAQgA1AFcAVQBDAHAAMQByAEkAOAB5AHgAWQBRAEkAaQBNAEwAVwBtAEUAMgBBAHQAcwB5
AFMAZABNAHUAZwBCADAAegBUAEMAVQBaAHYAUgA0AE0AcwBHAE4AQQBuAG0AQQB4AEMAVgBxAEUA
dgBrAGQAVQBmAEsATAB4AGEAdwBnADgAQQB4ADEAWgBYAHMAKwB5AGcAWQA0AGUAUwBxAHkARwB6
AHkAYwBCADkAUQB0AEUAcABJAFMAVAB5AGkAeAA1AFgAUQBMAHEAMQA5AGoAZgB3ADgAUwBvAFgA
MwBEAHEAbABaAGwAVwBFADUAagBmAFUAYwB5AHAAVgA0AEQAeQBZAHQARwBaAEwANgBDADgAQwBK
AEkAMQBnAEcASgBtAEcAQgBNAEMAaQBwAGwAVgBMAE8ARwBzAGMAUgBjAGcAWgBzAEsAOABFAEwA
ZwBoAHcAUQAzAHkAUQB6AFMAWgBQAHgAcQBMAEoAMABTAFQANwBPAGcAVgA1AGgAOAB0AFEASwAv
AFEASwBpADUAegBhAEcATgBZAE0AMwBvAEYAeABPAHEAWgBnAGsANABBAHYAVwBJAGsAcgBRAE4A
cwBHAEUAaAArADgAMwBJADAAYgA4AG4ALwB2AEUANABzAEYAMgBBAEsAWQBBAHAAVABNAGcAVgBn
AHUAUgBoAEIANgBZAFoAagB1AFIAaQA5ACsAZgBqAC8AbwBjAHMAcwB3AHcAPQA9AA==
</w:fldData>
        </w:fldChar>
      </w:r>
      <w:r>
        <w:rPr>
          <w:rFonts w:hint="eastAsia" w:ascii="宋体" w:hAnsi="宋体" w:cs="黑体"/>
          <w:kern w:val="0"/>
          <w:sz w:val="52"/>
          <w:szCs w:val="52"/>
        </w:rPr>
        <w:instrText xml:space="preserve">ADDIN CNKISM.UserStyle</w:instrText>
      </w:r>
      <w:r>
        <w:rPr>
          <w:rFonts w:hint="eastAsia" w:ascii="宋体" w:hAnsi="宋体" w:cs="黑体"/>
          <w:kern w:val="0"/>
          <w:sz w:val="52"/>
          <w:szCs w:val="52"/>
        </w:rPr>
        <w:fldChar w:fldCharType="end"/>
      </w:r>
      <w:r>
        <w:rPr>
          <w:rFonts w:hint="eastAsia" w:ascii="宋体" w:hAnsi="宋体" w:cs="黑体"/>
          <w:kern w:val="0"/>
          <w:sz w:val="52"/>
          <w:szCs w:val="52"/>
        </w:rPr>
        <w:t xml:space="preserve">                  </w:t>
      </w:r>
      <w:r>
        <w:rPr>
          <w:sz w:val="84"/>
          <w:szCs w:val="84"/>
        </w:rPr>
        <w:drawing>
          <wp:inline distT="0" distB="0" distL="0" distR="0">
            <wp:extent cx="1743075" cy="666750"/>
            <wp:effectExtent l="19050" t="0" r="9525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Calibri" w:eastAsia="黑体"/>
          <w:sz w:val="84"/>
          <w:szCs w:val="84"/>
        </w:rPr>
        <w:t xml:space="preserve">(皖) </w:t>
      </w:r>
    </w:p>
    <w:p w14:paraId="7867634C">
      <w:pPr>
        <w:spacing w:line="100" w:lineRule="atLeast"/>
        <w:rPr>
          <w:rFonts w:ascii="楷体" w:hAnsi="楷体" w:eastAsia="楷体"/>
          <w:w w:val="120"/>
          <w:sz w:val="18"/>
          <w:szCs w:val="18"/>
        </w:rPr>
      </w:pPr>
      <w:r>
        <w:rPr>
          <w:rFonts w:hint="eastAsia" w:ascii="楷体" w:hAnsi="楷体" w:eastAsia="楷体"/>
          <w:w w:val="120"/>
          <w:sz w:val="18"/>
          <w:szCs w:val="18"/>
        </w:rPr>
        <w:t xml:space="preserve">                                                                                         </w:t>
      </w:r>
    </w:p>
    <w:p w14:paraId="0D48E86B">
      <w:pPr>
        <w:jc w:val="center"/>
        <w:outlineLvl w:val="9"/>
        <w:rPr>
          <w:rFonts w:ascii="方正小标宋_GBK" w:hAnsi="Calibri" w:eastAsia="方正小标宋_GBK"/>
          <w:w w:val="120"/>
          <w:sz w:val="52"/>
          <w:szCs w:val="52"/>
        </w:rPr>
      </w:pPr>
      <w:bookmarkStart w:id="0" w:name="_Toc30100"/>
      <w:r>
        <w:rPr>
          <w:rFonts w:hint="eastAsia" w:ascii="方正小标宋_GBK" w:hAnsi="Calibri" w:eastAsia="方正小标宋_GBK"/>
          <w:w w:val="120"/>
          <w:sz w:val="52"/>
          <w:szCs w:val="52"/>
        </w:rPr>
        <w:t>安徽省地方计量技术规范</w:t>
      </w:r>
      <w:bookmarkEnd w:id="0"/>
    </w:p>
    <w:p w14:paraId="4EA9F02F">
      <w:pPr>
        <w:spacing w:line="300" w:lineRule="exact"/>
        <w:jc w:val="center"/>
        <w:rPr>
          <w:rFonts w:ascii="方正小标宋_GBK" w:hAnsi="Calibri" w:eastAsia="方正小标宋_GBK"/>
          <w:sz w:val="24"/>
        </w:rPr>
      </w:pPr>
    </w:p>
    <w:p w14:paraId="1DCA54DA">
      <w:pPr>
        <w:tabs>
          <w:tab w:val="left" w:pos="8190"/>
        </w:tabs>
        <w:spacing w:line="360" w:lineRule="auto"/>
        <w:ind w:right="880" w:firstLine="2327"/>
        <w:jc w:val="right"/>
        <w:rPr>
          <w:rFonts w:ascii="黑体" w:hAnsi="Calibri" w:eastAsia="黑体"/>
          <w:sz w:val="28"/>
          <w:szCs w:val="22"/>
        </w:rPr>
      </w:pPr>
      <w:r>
        <w:rPr>
          <w:rFonts w:hint="eastAsia" w:ascii="黑体" w:hAnsi="Calibri" w:eastAsia="黑体"/>
          <w:sz w:val="28"/>
          <w:szCs w:val="22"/>
        </w:rPr>
        <w:t xml:space="preserve">                JJF（皖）XXXX—XXXX</w:t>
      </w:r>
    </w:p>
    <w:p w14:paraId="35353481">
      <w:pPr>
        <w:pStyle w:val="29"/>
        <w:jc w:val="left"/>
        <w:outlineLvl w:val="9"/>
        <w:rPr>
          <w:rFonts w:ascii="Calibri" w:hAnsi="Calibri"/>
          <w:sz w:val="18"/>
          <w:szCs w:val="18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826770</wp:posOffset>
                </wp:positionH>
                <wp:positionV relativeFrom="page">
                  <wp:posOffset>3295015</wp:posOffset>
                </wp:positionV>
                <wp:extent cx="5939790" cy="0"/>
                <wp:effectExtent l="0" t="9525" r="3810" b="9525"/>
                <wp:wrapNone/>
                <wp:docPr id="5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979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3" o:spid="_x0000_s1026" o:spt="20" style="position:absolute;left:0pt;margin-left:65.1pt;margin-top:259.45pt;height:0pt;width:467.7pt;mso-position-horizontal-relative:page;mso-position-vertical-relative:page;z-index:251662336;mso-width-relative:page;mso-height-relative:page;" filled="f" stroked="t" coordsize="21600,21600" o:gfxdata="UEsDBAoAAAAAAIdO4kAAAAAAAAAAAAAAAAAEAAAAZHJzL1BLAwQUAAAACACHTuJAbheqmNcAAAAM&#10;AQAADwAAAGRycy9kb3ducmV2LnhtbE2PwU7DMAyG70i8Q2QkbizpoFXXNZ3EJC67USbg6DWhrZY4&#10;VZN169uTSUjs+Nu/Pn8uNxdr2KRH3zuSkCwEME2NUz21EvYfb085MB+QFBpHWsKsPWyq+7sSC+XO&#10;9K6nOrQsQsgXKKELYSg4902nLfqFGzTF3Y8bLYYYx5arEc8Rbg1fCpFxiz3FCx0Oetvp5lifbKSk&#10;X/nrDvP9PJv6e/Wy/dxNZKV8fEjEGljQl/Bfhqt+VIcqOh3ciZRnJuZnsYxVCWmSr4BdGyJLM2CH&#10;vxGvSn77RPULUEsDBBQAAAAIAIdO4kCjzX5szgEAAK4DAAAOAAAAZHJzL2Uyb0RvYy54bWytU8GO&#10;2yAQvVfqPyDujZ1dpW2sOHtItL2kbaTdfgDB2EYFBjEkTv6+A46z2+1lD/UBATPz5r03ePVwtoad&#10;VEANrubzWcmZchIa7bqa/3p+/PSVM4zCNcKAUzW/KOQP648fVoOv1B30YBoVGIE4rAZf8z5GXxUF&#10;yl5ZgTPwylGwhWBFpGPoiiaIgdCtKe7K8nMxQGh8AKkQ6XY7BvkVMbwHENpWS7UFebTKxRE1KCMi&#10;ScJee+TrzLZtlYw/2xZVZKbmpDTmlZrQ/pDWYr0SVReE77W8UhDvofBGkxXaUdMb1FZEwY5B/wNl&#10;tQyA0MaZBFuMQrIjpGJevvHmqRdeZS1kNfqb6fj/YOWP0z4w3dR8wZkTlga+006x++TM4LGihI3b&#10;h6RNnt2T34H8jczBpheuU5nh88VT2TxVFH+VpAN6wj8M36GhHHGMkG06t8EmSDKAnfM0LrdpqHNk&#10;ki4Xy/vllyUNSk6xQlRToQ8YvymwLG1qbohzBhanHcZERFRTSurj4FEbk4dtHBuI7bJclLkCwegm&#10;RVMehu6wMYGdRHov+cuyKPI6LcDRNWMX41Kdyk/t2nqSPRp4gOayD5M3NMZM7vrk0jt5fc4Ovvxm&#10;6z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uF6qY1wAAAAwBAAAPAAAAAAAAAAEAIAAAACIAAABk&#10;cnMvZG93bnJldi54bWxQSwECFAAUAAAACACHTuJAo81+bM4BAACuAwAADgAAAAAAAAABACAAAAAm&#10;AQAAZHJzL2Uyb0RvYy54bWxQSwUGAAAAAAYABgBZAQAAZgUAAAAA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7EC4BD0A">
      <w:pPr>
        <w:pStyle w:val="29"/>
        <w:jc w:val="left"/>
        <w:outlineLvl w:val="9"/>
        <w:rPr>
          <w:rFonts w:ascii="Calibri" w:hAnsi="Calibri"/>
          <w:sz w:val="18"/>
          <w:szCs w:val="18"/>
        </w:rPr>
      </w:pPr>
    </w:p>
    <w:p w14:paraId="38D0B483">
      <w:pPr>
        <w:jc w:val="center"/>
        <w:outlineLvl w:val="9"/>
        <w:rPr>
          <w:rFonts w:ascii="黑体" w:hAnsi="华文细黑" w:eastAsia="黑体"/>
          <w:sz w:val="52"/>
          <w:szCs w:val="52"/>
        </w:rPr>
      </w:pPr>
      <w:bookmarkStart w:id="1" w:name="_Toc2334"/>
      <w:r>
        <w:rPr>
          <w:rFonts w:hint="eastAsia" w:ascii="黑体" w:hAnsi="华文细黑" w:eastAsia="黑体"/>
          <w:sz w:val="52"/>
          <w:szCs w:val="52"/>
        </w:rPr>
        <w:t>被动式太赫兹实时成像人体安检仪</w:t>
      </w:r>
      <w:bookmarkEnd w:id="1"/>
    </w:p>
    <w:p w14:paraId="3386F658">
      <w:pPr>
        <w:jc w:val="center"/>
        <w:rPr>
          <w:rFonts w:ascii="黑体" w:hAnsi="华文细黑" w:eastAsia="黑体"/>
          <w:sz w:val="52"/>
          <w:szCs w:val="52"/>
        </w:rPr>
      </w:pPr>
      <w:r>
        <w:rPr>
          <w:rFonts w:hint="eastAsia" w:ascii="黑体" w:hAnsi="华文细黑" w:eastAsia="黑体"/>
          <w:sz w:val="52"/>
          <w:szCs w:val="52"/>
        </w:rPr>
        <w:t xml:space="preserve">校准规范 </w:t>
      </w:r>
    </w:p>
    <w:p w14:paraId="31A96146">
      <w:pPr>
        <w:spacing w:line="360" w:lineRule="auto"/>
        <w:jc w:val="center"/>
        <w:rPr>
          <w:rFonts w:ascii="黑体" w:hAnsi="黑体" w:eastAsia="黑体" w:cs="Georgia"/>
          <w:kern w:val="0"/>
          <w:sz w:val="28"/>
          <w:szCs w:val="28"/>
        </w:rPr>
      </w:pPr>
      <w:r>
        <w:rPr>
          <w:rFonts w:ascii="黑体" w:hAnsi="黑体" w:eastAsia="黑体" w:cs="Georgia"/>
          <w:kern w:val="0"/>
          <w:sz w:val="28"/>
          <w:szCs w:val="28"/>
        </w:rPr>
        <w:t xml:space="preserve">Calibration Specification for Passive </w:t>
      </w:r>
      <w:r>
        <w:rPr>
          <w:rFonts w:hint="eastAsia" w:ascii="黑体" w:hAnsi="黑体" w:eastAsia="黑体" w:cs="Georgia"/>
          <w:kern w:val="0"/>
          <w:sz w:val="28"/>
          <w:szCs w:val="28"/>
          <w:lang w:val="en-US" w:eastAsia="zh-CN"/>
        </w:rPr>
        <w:t>T</w:t>
      </w:r>
      <w:r>
        <w:rPr>
          <w:rFonts w:ascii="黑体" w:hAnsi="黑体" w:eastAsia="黑体" w:cs="Georgia"/>
          <w:kern w:val="0"/>
          <w:sz w:val="28"/>
          <w:szCs w:val="28"/>
        </w:rPr>
        <w:t>erahertz</w:t>
      </w:r>
      <w:r>
        <w:rPr>
          <w:rFonts w:hint="eastAsia" w:ascii="黑体" w:hAnsi="黑体" w:eastAsia="黑体" w:cs="Georgia"/>
          <w:kern w:val="0"/>
          <w:sz w:val="28"/>
          <w:szCs w:val="28"/>
          <w:lang w:val="en-US" w:eastAsia="zh-CN"/>
        </w:rPr>
        <w:t xml:space="preserve"> R</w:t>
      </w:r>
      <w:r>
        <w:rPr>
          <w:rFonts w:ascii="黑体" w:hAnsi="黑体" w:eastAsia="黑体" w:cs="Georgia"/>
          <w:kern w:val="0"/>
          <w:sz w:val="28"/>
          <w:szCs w:val="28"/>
        </w:rPr>
        <w:t xml:space="preserve">eal-time </w:t>
      </w:r>
      <w:r>
        <w:rPr>
          <w:rFonts w:hint="eastAsia" w:ascii="黑体" w:hAnsi="黑体" w:eastAsia="黑体" w:cs="Georgia"/>
          <w:kern w:val="0"/>
          <w:sz w:val="28"/>
          <w:szCs w:val="28"/>
          <w:lang w:val="en-US" w:eastAsia="zh-CN"/>
        </w:rPr>
        <w:t>I</w:t>
      </w:r>
      <w:r>
        <w:rPr>
          <w:rFonts w:ascii="黑体" w:hAnsi="黑体" w:eastAsia="黑体" w:cs="Georgia"/>
          <w:kern w:val="0"/>
          <w:sz w:val="28"/>
          <w:szCs w:val="28"/>
        </w:rPr>
        <w:t xml:space="preserve">maging </w:t>
      </w:r>
      <w:r>
        <w:rPr>
          <w:rFonts w:hint="eastAsia" w:ascii="黑体" w:hAnsi="黑体" w:eastAsia="黑体" w:cs="Georgia"/>
          <w:kern w:val="0"/>
          <w:sz w:val="28"/>
          <w:szCs w:val="28"/>
          <w:lang w:val="en-US" w:eastAsia="zh-CN"/>
        </w:rPr>
        <w:t>H</w:t>
      </w:r>
      <w:r>
        <w:rPr>
          <w:rFonts w:ascii="黑体" w:hAnsi="黑体" w:eastAsia="黑体" w:cs="Georgia"/>
          <w:kern w:val="0"/>
          <w:sz w:val="28"/>
          <w:szCs w:val="28"/>
        </w:rPr>
        <w:t xml:space="preserve">uman </w:t>
      </w:r>
      <w:r>
        <w:rPr>
          <w:rFonts w:hint="eastAsia" w:ascii="黑体" w:hAnsi="黑体" w:eastAsia="黑体" w:cs="Georgia"/>
          <w:kern w:val="0"/>
          <w:sz w:val="28"/>
          <w:szCs w:val="28"/>
          <w:lang w:val="en-US" w:eastAsia="zh-CN"/>
        </w:rPr>
        <w:t>B</w:t>
      </w:r>
      <w:r>
        <w:rPr>
          <w:rFonts w:ascii="黑体" w:hAnsi="黑体" w:eastAsia="黑体" w:cs="Georgia"/>
          <w:kern w:val="0"/>
          <w:sz w:val="28"/>
          <w:szCs w:val="28"/>
        </w:rPr>
        <w:t xml:space="preserve">ody </w:t>
      </w:r>
      <w:r>
        <w:rPr>
          <w:rFonts w:hint="eastAsia" w:ascii="黑体" w:hAnsi="黑体" w:eastAsia="黑体" w:cs="Georgia"/>
          <w:kern w:val="0"/>
          <w:sz w:val="28"/>
          <w:szCs w:val="28"/>
          <w:lang w:val="en-US" w:eastAsia="zh-CN"/>
        </w:rPr>
        <w:t>S</w:t>
      </w:r>
      <w:r>
        <w:rPr>
          <w:rFonts w:ascii="黑体" w:hAnsi="黑体" w:eastAsia="黑体" w:cs="Georgia"/>
          <w:kern w:val="0"/>
          <w:sz w:val="28"/>
          <w:szCs w:val="28"/>
        </w:rPr>
        <w:t xml:space="preserve">ecurity </w:t>
      </w:r>
      <w:r>
        <w:rPr>
          <w:rFonts w:hint="eastAsia" w:ascii="黑体" w:hAnsi="黑体" w:eastAsia="黑体" w:cs="Georgia"/>
          <w:kern w:val="0"/>
          <w:sz w:val="28"/>
          <w:szCs w:val="28"/>
          <w:lang w:val="en-US" w:eastAsia="zh-CN"/>
        </w:rPr>
        <w:t>I</w:t>
      </w:r>
      <w:r>
        <w:rPr>
          <w:rFonts w:ascii="黑体" w:hAnsi="黑体" w:eastAsia="黑体" w:cs="Georgia"/>
          <w:kern w:val="0"/>
          <w:sz w:val="28"/>
          <w:szCs w:val="28"/>
        </w:rPr>
        <w:t xml:space="preserve">nspection </w:t>
      </w:r>
      <w:r>
        <w:rPr>
          <w:rFonts w:hint="eastAsia" w:ascii="黑体" w:hAnsi="黑体" w:eastAsia="黑体" w:cs="Georgia"/>
          <w:kern w:val="0"/>
          <w:sz w:val="28"/>
          <w:szCs w:val="28"/>
          <w:lang w:val="en-US" w:eastAsia="zh-CN"/>
        </w:rPr>
        <w:t>I</w:t>
      </w:r>
      <w:r>
        <w:rPr>
          <w:rFonts w:ascii="黑体" w:hAnsi="黑体" w:eastAsia="黑体" w:cs="Georgia"/>
          <w:kern w:val="0"/>
          <w:sz w:val="28"/>
          <w:szCs w:val="28"/>
        </w:rPr>
        <w:t>nstrument</w:t>
      </w:r>
    </w:p>
    <w:p w14:paraId="0DAA81DE">
      <w:pPr>
        <w:pStyle w:val="19"/>
        <w:spacing w:line="240" w:lineRule="auto"/>
        <w:ind w:left="0"/>
        <w:jc w:val="center"/>
        <w:rPr>
          <w:rFonts w:ascii="黑体" w:eastAsia="黑体"/>
          <w:b/>
          <w:sz w:val="28"/>
          <w:szCs w:val="28"/>
        </w:rPr>
      </w:pPr>
    </w:p>
    <w:p w14:paraId="0EECCFF0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（</w:t>
      </w:r>
      <w:r>
        <w:rPr>
          <w:rFonts w:hint="eastAsia"/>
          <w:sz w:val="36"/>
          <w:szCs w:val="36"/>
          <w:lang w:val="en-US" w:eastAsia="zh-CN"/>
        </w:rPr>
        <w:t>报批</w:t>
      </w:r>
      <w:bookmarkStart w:id="240" w:name="_GoBack"/>
      <w:bookmarkEnd w:id="240"/>
      <w:r>
        <w:rPr>
          <w:rFonts w:hint="eastAsia"/>
          <w:sz w:val="36"/>
          <w:szCs w:val="36"/>
        </w:rPr>
        <w:t>稿）</w:t>
      </w:r>
    </w:p>
    <w:p w14:paraId="6941618B">
      <w:pPr>
        <w:jc w:val="center"/>
      </w:pPr>
    </w:p>
    <w:p w14:paraId="5ED1EFDD">
      <w:pPr>
        <w:jc w:val="center"/>
        <w:rPr>
          <w:b/>
        </w:rPr>
      </w:pPr>
    </w:p>
    <w:p w14:paraId="581080C7">
      <w:pPr>
        <w:pStyle w:val="29"/>
        <w:outlineLvl w:val="9"/>
      </w:pPr>
    </w:p>
    <w:p w14:paraId="46D176AF">
      <w:pPr>
        <w:jc w:val="left"/>
        <w:rPr>
          <w:sz w:val="11"/>
          <w:szCs w:val="11"/>
        </w:rPr>
      </w:pPr>
    </w:p>
    <w:p w14:paraId="450FD82D">
      <w:pPr>
        <w:pStyle w:val="29"/>
        <w:outlineLvl w:val="9"/>
        <w:rPr>
          <w:sz w:val="21"/>
          <w:szCs w:val="21"/>
        </w:rPr>
      </w:pPr>
    </w:p>
    <w:p w14:paraId="384D88FA">
      <w:pPr>
        <w:autoSpaceDE w:val="0"/>
        <w:autoSpaceDN w:val="0"/>
        <w:adjustRightInd w:val="0"/>
        <w:ind w:firstLine="420" w:firstLineChars="150"/>
        <w:rPr>
          <w:rFonts w:ascii="黑体" w:hAnsi="Calibri" w:eastAsia="黑体"/>
          <w:sz w:val="28"/>
          <w:szCs w:val="22"/>
        </w:rPr>
      </w:pPr>
      <w:r>
        <w:rPr>
          <w:rFonts w:hint="eastAsia" w:ascii="黑体" w:hAnsi="Calibri" w:eastAsia="黑体"/>
          <w:sz w:val="28"/>
          <w:szCs w:val="22"/>
        </w:rPr>
        <w:t>XXXX—XX—XX发布</w:t>
      </w:r>
      <w:r>
        <w:rPr>
          <w:rFonts w:hint="eastAsia" w:ascii="黑体" w:eastAsia="黑体" w:cs="黑体"/>
          <w:kern w:val="0"/>
          <w:sz w:val="28"/>
          <w:szCs w:val="28"/>
        </w:rPr>
        <w:t xml:space="preserve">                          </w:t>
      </w:r>
      <w:r>
        <w:rPr>
          <w:rFonts w:hint="eastAsia" w:ascii="黑体" w:hAnsi="Calibri" w:eastAsia="黑体"/>
          <w:sz w:val="28"/>
          <w:szCs w:val="22"/>
        </w:rPr>
        <w:t>XXXX—XX—XX实施</w:t>
      </w:r>
    </w:p>
    <w:p w14:paraId="069A8CB0">
      <w:pPr>
        <w:spacing w:line="360" w:lineRule="auto"/>
        <w:ind w:firstLine="420" w:firstLineChars="200"/>
        <w:jc w:val="center"/>
        <w:rPr>
          <w:rFonts w:ascii="方正小标宋_GBK" w:hAnsi="Calibri" w:eastAsia="方正小标宋_GBK"/>
          <w:w w:val="120"/>
          <w:sz w:val="24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740410</wp:posOffset>
                </wp:positionH>
                <wp:positionV relativeFrom="page">
                  <wp:posOffset>8884920</wp:posOffset>
                </wp:positionV>
                <wp:extent cx="5939790" cy="0"/>
                <wp:effectExtent l="0" t="9525" r="3810" b="9525"/>
                <wp:wrapNone/>
                <wp:docPr id="8" name="Lin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979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8" o:spid="_x0000_s1026" o:spt="20" style="position:absolute;left:0pt;margin-left:58.3pt;margin-top:699.6pt;height:0pt;width:467.7pt;mso-position-horizontal-relative:page;mso-position-vertical-relative:page;z-index:251663360;mso-width-relative:page;mso-height-relative:page;" filled="f" stroked="t" coordsize="21600,21600" o:gfxdata="UEsDBAoAAAAAAIdO4kAAAAAAAAAAAAAAAAAEAAAAZHJzL1BLAwQUAAAACACHTuJACydBBNcAAAAO&#10;AQAADwAAAGRycy9kb3ducmV2LnhtbE2PwU7DMBBE70j8g7VI3KidQKMkxKlEJS69ESrg6MYmibDX&#10;Ueymzd+zPSB629kdzb6pNmdn2WymMHiUkKwEMIOt1wN2Evbvrw85sBAVamU9GgmLCbCpb28qVWp/&#10;wjczN7FjFIKhVBL6GMeS89D2xqmw8qNBun37yalIcuq4ntSJwp3lqRAZd2pA+tCr0Wx70/40R0cp&#10;68/8Zafy/bLY5qt42n7sZnRS3t8l4hlYNOf4b4YLPqFDTUwHf0QdmCWdZBlZaXgsihTYxSLWKfU7&#10;/O14XfHrGvUvUEsDBBQAAAAIAIdO4kDnvA4MzgEAAK4DAAAOAAAAZHJzL2Uyb0RvYy54bWytU8Fu&#10;2zAMvQ/YPwi6L3ZadGuMOD0k6C7ZFqDdByiybAuVREFUYufvRylx2nWXHuaDIInk43uP8vJhtIYd&#10;VUANrubzWcmZchIa7bqa/35+/HLPGUbhGmHAqZqfFPKH1edPy8FX6gZ6MI0KjEAcVoOveR+jr4oC&#10;Za+swBl45SjYQrAi0jF0RRPEQOjWFDdl+bUYIDQ+gFSIdLs5B/kFMXwEENpWS7UBebDKxTNqUEZE&#10;koS99shXmW3bKhl/tS2qyEzNSWnMKzWh/T6txWopqi4I32t5oSA+QuGdJiu0o6ZXqI2Igh2C/gfK&#10;ahkAoY0zCbY4C8mOkIp5+c6bp154lbWQ1eivpuP/g5U/j7vAdFNzGrsTlga+1U6x++TM4LGihLXb&#10;haRNju7Jb0G+IHOw7oXrVGb4fPJUNk8VxV8l6YCe8PfDD2goRxwiZJvGNtgESQawMU/jdJ2GGiOT&#10;dHm3uF18W9Cg5BQrRDUV+oDxuwLL0qbmhjhnYHHcYkxERDWlpD4OHrUxedjGsYHYLsq7MlcgGN2k&#10;aMrD0O3XJrCjSO8lf1kWRd6mBTi45tzFuFSn8lO7tJ5knw3cQ3PahckbGmMmd3ly6Z28PWcHX3+z&#10;1R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LJ0EE1wAAAA4BAAAPAAAAAAAAAAEAIAAAACIAAABk&#10;cnMvZG93bnJldi54bWxQSwECFAAUAAAACACHTuJA57wODM4BAACuAwAADgAAAAAAAAABACAAAAAm&#10;AQAAZHJzL2Uyb0RvYy54bWxQSwUGAAAAAAYABgBZAQAAZgUAAAAA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6D64FB48">
      <w:pPr>
        <w:spacing w:line="360" w:lineRule="auto"/>
        <w:ind w:firstLine="1056" w:firstLineChars="200"/>
        <w:jc w:val="center"/>
        <w:outlineLvl w:val="9"/>
      </w:pPr>
      <w:bookmarkStart w:id="2" w:name="_Toc31103"/>
      <w:r>
        <w:rPr>
          <w:rFonts w:hint="eastAsia" w:ascii="方正小标宋_GBK" w:hAnsi="Calibri" w:eastAsia="方正小标宋_GBK"/>
          <w:w w:val="120"/>
          <w:sz w:val="44"/>
        </w:rPr>
        <w:t>安徽省市场监督管理局</w:t>
      </w:r>
      <w:r>
        <w:rPr>
          <w:rFonts w:ascii="Calibri" w:hAnsi="Calibri" w:eastAsia="文鼎小标宋"/>
          <w:w w:val="120"/>
          <w:sz w:val="44"/>
        </w:rPr>
        <w:t xml:space="preserve"> </w:t>
      </w:r>
      <w:r>
        <w:rPr>
          <w:rFonts w:hint="eastAsia" w:ascii="Calibri" w:hAnsi="Calibri" w:eastAsia="黑体"/>
          <w:w w:val="120"/>
          <w:sz w:val="28"/>
        </w:rPr>
        <w:t>发</w:t>
      </w:r>
      <w:r>
        <w:rPr>
          <w:rFonts w:ascii="Calibri" w:hAnsi="Calibri" w:eastAsia="黑体"/>
          <w:w w:val="120"/>
          <w:sz w:val="24"/>
        </w:rPr>
        <w:t xml:space="preserve"> </w:t>
      </w:r>
      <w:r>
        <w:rPr>
          <w:rFonts w:hint="eastAsia" w:ascii="Calibri" w:hAnsi="Calibri" w:eastAsia="黑体"/>
          <w:w w:val="120"/>
          <w:sz w:val="28"/>
        </w:rPr>
        <w:t>布</w:t>
      </w:r>
      <w:bookmarkEnd w:id="2"/>
    </w:p>
    <w:p w14:paraId="0E2C3860">
      <w:pPr>
        <w:pBdr>
          <w:bottom w:val="single" w:color="auto" w:sz="6" w:space="1"/>
        </w:pBdr>
        <w:jc w:val="center"/>
        <w:sectPr>
          <w:headerReference r:id="rId3" w:type="default"/>
          <w:pgSz w:w="11906" w:h="16838"/>
          <w:pgMar w:top="1440" w:right="1134" w:bottom="1440" w:left="1134" w:header="851" w:footer="992" w:gutter="0"/>
          <w:pgNumType w:fmt="upperRoman" w:start="1"/>
          <w:cols w:space="720" w:num="1"/>
          <w:docGrid w:type="linesAndChars" w:linePitch="312" w:charSpace="0"/>
        </w:sectPr>
      </w:pPr>
    </w:p>
    <w:p w14:paraId="3BC0F5B0">
      <w:pPr>
        <w:jc w:val="center"/>
        <w:rPr>
          <w:rFonts w:ascii="黑体" w:hAnsi="华文细黑" w:eastAsia="黑体"/>
          <w:sz w:val="48"/>
          <w:szCs w:val="48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200660</wp:posOffset>
                </wp:positionH>
                <wp:positionV relativeFrom="paragraph">
                  <wp:posOffset>241935</wp:posOffset>
                </wp:positionV>
                <wp:extent cx="3180080" cy="2018030"/>
                <wp:effectExtent l="0" t="0" r="0" b="0"/>
                <wp:wrapNone/>
                <wp:docPr id="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0080" cy="2018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7DD69D6">
                            <w:pPr>
                              <w:spacing w:line="360" w:lineRule="auto"/>
                              <w:jc w:val="center"/>
                              <w:rPr>
                                <w:rFonts w:ascii="黑体" w:hAnsi="黑体" w:eastAsia="黑体" w:cs="Georgia"/>
                                <w:kern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 w:cs="Georgia"/>
                                <w:kern w:val="0"/>
                                <w:sz w:val="28"/>
                                <w:szCs w:val="28"/>
                              </w:rPr>
                              <w:t>被动式太赫兹实时成像人体安检仪</w:t>
                            </w:r>
                          </w:p>
                          <w:p w14:paraId="0BDA2BF7">
                            <w:pPr>
                              <w:spacing w:line="360" w:lineRule="auto"/>
                              <w:jc w:val="center"/>
                              <w:rPr>
                                <w:rFonts w:ascii="黑体" w:hAnsi="黑体" w:eastAsia="黑体" w:cs="Georgia"/>
                                <w:kern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 w:cs="Georgia"/>
                                <w:kern w:val="0"/>
                                <w:sz w:val="28"/>
                                <w:szCs w:val="28"/>
                              </w:rPr>
                              <w:t xml:space="preserve">校准规范 </w:t>
                            </w:r>
                          </w:p>
                          <w:p w14:paraId="7B3C4BA3">
                            <w:pPr>
                              <w:spacing w:line="360" w:lineRule="auto"/>
                              <w:jc w:val="center"/>
                              <w:rPr>
                                <w:rFonts w:ascii="黑体" w:hAnsi="黑体" w:eastAsia="黑体" w:cs="Georgia"/>
                                <w:kern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hAnsi="黑体" w:eastAsia="黑体" w:cs="Georgia"/>
                                <w:kern w:val="0"/>
                                <w:sz w:val="28"/>
                                <w:szCs w:val="28"/>
                              </w:rPr>
                              <w:t xml:space="preserve">Calibration Specification for Passive </w:t>
                            </w:r>
                            <w:r>
                              <w:rPr>
                                <w:rFonts w:hint="eastAsia" w:ascii="黑体" w:hAnsi="黑体" w:eastAsia="黑体" w:cs="Georgia"/>
                                <w:kern w:val="0"/>
                                <w:sz w:val="28"/>
                                <w:szCs w:val="28"/>
                                <w:lang w:val="en-US" w:eastAsia="zh-CN"/>
                              </w:rPr>
                              <w:t>T</w:t>
                            </w:r>
                            <w:r>
                              <w:rPr>
                                <w:rFonts w:ascii="黑体" w:hAnsi="黑体" w:eastAsia="黑体" w:cs="Georgia"/>
                                <w:kern w:val="0"/>
                                <w:sz w:val="28"/>
                                <w:szCs w:val="28"/>
                              </w:rPr>
                              <w:t xml:space="preserve">erahertz </w:t>
                            </w:r>
                            <w:r>
                              <w:rPr>
                                <w:rFonts w:hint="eastAsia" w:ascii="黑体" w:hAnsi="黑体" w:eastAsia="黑体" w:cs="Georgia"/>
                                <w:kern w:val="0"/>
                                <w:sz w:val="28"/>
                                <w:szCs w:val="28"/>
                                <w:lang w:val="en-US" w:eastAsia="zh-CN"/>
                              </w:rPr>
                              <w:t>R</w:t>
                            </w:r>
                            <w:r>
                              <w:rPr>
                                <w:rFonts w:ascii="黑体" w:hAnsi="黑体" w:eastAsia="黑体" w:cs="Georgia"/>
                                <w:kern w:val="0"/>
                                <w:sz w:val="28"/>
                                <w:szCs w:val="28"/>
                              </w:rPr>
                              <w:t xml:space="preserve">eal-time </w:t>
                            </w:r>
                            <w:r>
                              <w:rPr>
                                <w:rFonts w:hint="eastAsia" w:ascii="黑体" w:hAnsi="黑体" w:eastAsia="黑体" w:cs="Georgia"/>
                                <w:kern w:val="0"/>
                                <w:sz w:val="28"/>
                                <w:szCs w:val="28"/>
                                <w:lang w:val="en-US" w:eastAsia="zh-CN"/>
                              </w:rPr>
                              <w:t>I</w:t>
                            </w:r>
                            <w:r>
                              <w:rPr>
                                <w:rFonts w:ascii="黑体" w:hAnsi="黑体" w:eastAsia="黑体" w:cs="Georgia"/>
                                <w:kern w:val="0"/>
                                <w:sz w:val="28"/>
                                <w:szCs w:val="28"/>
                              </w:rPr>
                              <w:t xml:space="preserve">maging </w:t>
                            </w:r>
                            <w:r>
                              <w:rPr>
                                <w:rFonts w:hint="eastAsia" w:ascii="黑体" w:hAnsi="黑体" w:eastAsia="黑体" w:cs="Georgia"/>
                                <w:kern w:val="0"/>
                                <w:sz w:val="28"/>
                                <w:szCs w:val="28"/>
                                <w:lang w:val="en-US" w:eastAsia="zh-CN"/>
                              </w:rPr>
                              <w:t>H</w:t>
                            </w:r>
                            <w:r>
                              <w:rPr>
                                <w:rFonts w:ascii="黑体" w:hAnsi="黑体" w:eastAsia="黑体" w:cs="Georgia"/>
                                <w:kern w:val="0"/>
                                <w:sz w:val="28"/>
                                <w:szCs w:val="28"/>
                              </w:rPr>
                              <w:t xml:space="preserve">uman </w:t>
                            </w:r>
                            <w:r>
                              <w:rPr>
                                <w:rFonts w:hint="eastAsia" w:ascii="黑体" w:hAnsi="黑体" w:eastAsia="黑体" w:cs="Georgia"/>
                                <w:kern w:val="0"/>
                                <w:sz w:val="28"/>
                                <w:szCs w:val="28"/>
                                <w:lang w:val="en-US" w:eastAsia="zh-CN"/>
                              </w:rPr>
                              <w:t>B</w:t>
                            </w:r>
                            <w:r>
                              <w:rPr>
                                <w:rFonts w:ascii="黑体" w:hAnsi="黑体" w:eastAsia="黑体" w:cs="Georgia"/>
                                <w:kern w:val="0"/>
                                <w:sz w:val="28"/>
                                <w:szCs w:val="28"/>
                              </w:rPr>
                              <w:t xml:space="preserve">ody </w:t>
                            </w:r>
                            <w:r>
                              <w:rPr>
                                <w:rFonts w:hint="eastAsia" w:ascii="黑体" w:hAnsi="黑体" w:eastAsia="黑体" w:cs="Georgia"/>
                                <w:kern w:val="0"/>
                                <w:sz w:val="28"/>
                                <w:szCs w:val="28"/>
                                <w:lang w:val="en-US" w:eastAsia="zh-CN"/>
                              </w:rPr>
                              <w:t>S</w:t>
                            </w:r>
                            <w:r>
                              <w:rPr>
                                <w:rFonts w:ascii="黑体" w:hAnsi="黑体" w:eastAsia="黑体" w:cs="Georgia"/>
                                <w:kern w:val="0"/>
                                <w:sz w:val="28"/>
                                <w:szCs w:val="28"/>
                              </w:rPr>
                              <w:t xml:space="preserve">ecurity </w:t>
                            </w:r>
                            <w:r>
                              <w:rPr>
                                <w:rFonts w:hint="eastAsia" w:ascii="黑体" w:hAnsi="黑体" w:eastAsia="黑体" w:cs="Georgia"/>
                                <w:kern w:val="0"/>
                                <w:sz w:val="28"/>
                                <w:szCs w:val="28"/>
                                <w:lang w:val="en-US" w:eastAsia="zh-CN"/>
                              </w:rPr>
                              <w:t>I</w:t>
                            </w:r>
                            <w:r>
                              <w:rPr>
                                <w:rFonts w:ascii="黑体" w:hAnsi="黑体" w:eastAsia="黑体" w:cs="Georgia"/>
                                <w:kern w:val="0"/>
                                <w:sz w:val="28"/>
                                <w:szCs w:val="28"/>
                              </w:rPr>
                              <w:t xml:space="preserve">nspection </w:t>
                            </w:r>
                            <w:r>
                              <w:rPr>
                                <w:rFonts w:hint="eastAsia" w:ascii="黑体" w:hAnsi="黑体" w:eastAsia="黑体" w:cs="Georgia"/>
                                <w:kern w:val="0"/>
                                <w:sz w:val="28"/>
                                <w:szCs w:val="28"/>
                                <w:lang w:val="en-US" w:eastAsia="zh-CN"/>
                              </w:rPr>
                              <w:t>I</w:t>
                            </w:r>
                            <w:r>
                              <w:rPr>
                                <w:rFonts w:ascii="黑体" w:hAnsi="黑体" w:eastAsia="黑体" w:cs="Georgia"/>
                                <w:kern w:val="0"/>
                                <w:sz w:val="28"/>
                                <w:szCs w:val="28"/>
                              </w:rPr>
                              <w:t>nstrument</w:t>
                            </w:r>
                          </w:p>
                          <w:p w14:paraId="50C0168B">
                            <w:pPr>
                              <w:pStyle w:val="19"/>
                              <w:ind w:left="560" w:hanging="560" w:hangingChars="200"/>
                              <w:jc w:val="center"/>
                              <w:rPr>
                                <w:rFonts w:ascii="黑体" w:eastAsia="黑体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5.8pt;margin-top:19.05pt;height:158.9pt;width:250.4pt;z-index:251661312;mso-width-relative:page;mso-height-relative:page;" filled="f" stroked="f" coordsize="21600,21600" o:gfxdata="UEsDBAoAAAAAAIdO4kAAAAAAAAAAAAAAAAAEAAAAZHJzL1BLAwQUAAAACACHTuJAxdgL0tcAAAAJ&#10;AQAADwAAAGRycy9kb3ducmV2LnhtbE2PQW/CMAyF75P4D5GRdhtJgSIoTTmAdt002CbtFhrTVjRO&#10;1QTa/ft5p+1k2e/p+Xv5bnStuGMfGk8akpkCgVR621Cl4f30/LQGEaIha1pPqOEbA+yKyUNuMusH&#10;esP7MVaCQyhkRkMdY5dJGcoanQkz3yGxdvG9M5HXvpK2NwOHu1bOlVpJZxriD7XpcF9jeT3enIaP&#10;l8vX51K9VgeXdoMflSS3kVo/ThO1BRFxjH9m+MVndCiY6exvZINoNSySFTt5rhMQrKeL+RLEmQ9p&#10;ugFZ5PJ/g+IHUEsDBBQAAAAIAIdO4kBD/pXjrAEAAE8DAAAOAAAAZHJzL2Uyb0RvYy54bWytU0GO&#10;EzEQvCPxB8t34kkWoWiUyUooWi4IkBYe4HjsjCXbbbmdzOQD8ANOXLjzrryDtpPNwnLZAxeP3V1T&#10;3VVtr24n79hBJ7QQOj6fNZzpoKC3YdfxL5/vXi05wyxDLx0E3fGjRn67fvliNcZWL2AA1+vEiCRg&#10;O8aODznHVghUg/YSZxB1oKSB5GWmY9qJPsmR2L0Ti6Z5I0ZIfUygNCJFN+ckvzCm5xCCMVbpDai9&#10;1yGfWZN2MpMkHGxEvq7dGqNV/mgM6sxcx0lprisVof22rGK9ku0uyThYdWlBPqeFJ5q8tIGKXqk2&#10;Mku2T/YfKm9VAgSTZwq8OAupjpCKefPEm/tBRl21kNUYr6bj/6NVHw6fErN9x19zFqSngZ++fzv9&#10;+HX6+ZUtij1jxJZQ95FweXoLE12ahzhSsKieTPLlS3oY5cnc49VcPWWmKHgzXzbNklKKciR22dxU&#10;+8Xj7zFhfqfBs7LpeKLpVVPl4T1maoWgD5BSLcCdda5O0IW/AgQsEVF6P/dYdnnaThdBW+iPpGcf&#10;k90NVKoqqnDyuRa63IkyyD/PlfTxHax/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MXYC9LXAAAA&#10;CQEAAA8AAAAAAAAAAQAgAAAAIgAAAGRycy9kb3ducmV2LnhtbFBLAQIUABQAAAAIAIdO4kBD/pXj&#10;rAEAAE8DAAAOAAAAAAAAAAEAIAAAACYBAABkcnMvZTJvRG9jLnhtbFBLBQYAAAAABgAGAFkBAABE&#10;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57DD69D6">
                      <w:pPr>
                        <w:spacing w:line="360" w:lineRule="auto"/>
                        <w:jc w:val="center"/>
                        <w:rPr>
                          <w:rFonts w:ascii="黑体" w:hAnsi="黑体" w:eastAsia="黑体" w:cs="Georgia"/>
                          <w:kern w:val="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 w:cs="Georgia"/>
                          <w:kern w:val="0"/>
                          <w:sz w:val="28"/>
                          <w:szCs w:val="28"/>
                        </w:rPr>
                        <w:t>被动式太赫兹实时成像人体安检仪</w:t>
                      </w:r>
                    </w:p>
                    <w:p w14:paraId="0BDA2BF7">
                      <w:pPr>
                        <w:spacing w:line="360" w:lineRule="auto"/>
                        <w:jc w:val="center"/>
                        <w:rPr>
                          <w:rFonts w:ascii="黑体" w:hAnsi="黑体" w:eastAsia="黑体" w:cs="Georgia"/>
                          <w:kern w:val="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 w:cs="Georgia"/>
                          <w:kern w:val="0"/>
                          <w:sz w:val="28"/>
                          <w:szCs w:val="28"/>
                        </w:rPr>
                        <w:t xml:space="preserve">校准规范 </w:t>
                      </w:r>
                    </w:p>
                    <w:p w14:paraId="7B3C4BA3">
                      <w:pPr>
                        <w:spacing w:line="360" w:lineRule="auto"/>
                        <w:jc w:val="center"/>
                        <w:rPr>
                          <w:rFonts w:ascii="黑体" w:hAnsi="黑体" w:eastAsia="黑体" w:cs="Georgia"/>
                          <w:kern w:val="0"/>
                          <w:sz w:val="28"/>
                          <w:szCs w:val="28"/>
                        </w:rPr>
                      </w:pPr>
                      <w:r>
                        <w:rPr>
                          <w:rFonts w:ascii="黑体" w:hAnsi="黑体" w:eastAsia="黑体" w:cs="Georgia"/>
                          <w:kern w:val="0"/>
                          <w:sz w:val="28"/>
                          <w:szCs w:val="28"/>
                        </w:rPr>
                        <w:t xml:space="preserve">Calibration Specification for Passive </w:t>
                      </w:r>
                      <w:r>
                        <w:rPr>
                          <w:rFonts w:hint="eastAsia" w:ascii="黑体" w:hAnsi="黑体" w:eastAsia="黑体" w:cs="Georgia"/>
                          <w:kern w:val="0"/>
                          <w:sz w:val="28"/>
                          <w:szCs w:val="28"/>
                          <w:lang w:val="en-US" w:eastAsia="zh-CN"/>
                        </w:rPr>
                        <w:t>T</w:t>
                      </w:r>
                      <w:r>
                        <w:rPr>
                          <w:rFonts w:ascii="黑体" w:hAnsi="黑体" w:eastAsia="黑体" w:cs="Georgia"/>
                          <w:kern w:val="0"/>
                          <w:sz w:val="28"/>
                          <w:szCs w:val="28"/>
                        </w:rPr>
                        <w:t xml:space="preserve">erahertz </w:t>
                      </w:r>
                      <w:r>
                        <w:rPr>
                          <w:rFonts w:hint="eastAsia" w:ascii="黑体" w:hAnsi="黑体" w:eastAsia="黑体" w:cs="Georgia"/>
                          <w:kern w:val="0"/>
                          <w:sz w:val="28"/>
                          <w:szCs w:val="28"/>
                          <w:lang w:val="en-US" w:eastAsia="zh-CN"/>
                        </w:rPr>
                        <w:t>R</w:t>
                      </w:r>
                      <w:r>
                        <w:rPr>
                          <w:rFonts w:ascii="黑体" w:hAnsi="黑体" w:eastAsia="黑体" w:cs="Georgia"/>
                          <w:kern w:val="0"/>
                          <w:sz w:val="28"/>
                          <w:szCs w:val="28"/>
                        </w:rPr>
                        <w:t xml:space="preserve">eal-time </w:t>
                      </w:r>
                      <w:r>
                        <w:rPr>
                          <w:rFonts w:hint="eastAsia" w:ascii="黑体" w:hAnsi="黑体" w:eastAsia="黑体" w:cs="Georgia"/>
                          <w:kern w:val="0"/>
                          <w:sz w:val="28"/>
                          <w:szCs w:val="28"/>
                          <w:lang w:val="en-US" w:eastAsia="zh-CN"/>
                        </w:rPr>
                        <w:t>I</w:t>
                      </w:r>
                      <w:r>
                        <w:rPr>
                          <w:rFonts w:ascii="黑体" w:hAnsi="黑体" w:eastAsia="黑体" w:cs="Georgia"/>
                          <w:kern w:val="0"/>
                          <w:sz w:val="28"/>
                          <w:szCs w:val="28"/>
                        </w:rPr>
                        <w:t xml:space="preserve">maging </w:t>
                      </w:r>
                      <w:r>
                        <w:rPr>
                          <w:rFonts w:hint="eastAsia" w:ascii="黑体" w:hAnsi="黑体" w:eastAsia="黑体" w:cs="Georgia"/>
                          <w:kern w:val="0"/>
                          <w:sz w:val="28"/>
                          <w:szCs w:val="28"/>
                          <w:lang w:val="en-US" w:eastAsia="zh-CN"/>
                        </w:rPr>
                        <w:t>H</w:t>
                      </w:r>
                      <w:r>
                        <w:rPr>
                          <w:rFonts w:ascii="黑体" w:hAnsi="黑体" w:eastAsia="黑体" w:cs="Georgia"/>
                          <w:kern w:val="0"/>
                          <w:sz w:val="28"/>
                          <w:szCs w:val="28"/>
                        </w:rPr>
                        <w:t xml:space="preserve">uman </w:t>
                      </w:r>
                      <w:r>
                        <w:rPr>
                          <w:rFonts w:hint="eastAsia" w:ascii="黑体" w:hAnsi="黑体" w:eastAsia="黑体" w:cs="Georgia"/>
                          <w:kern w:val="0"/>
                          <w:sz w:val="28"/>
                          <w:szCs w:val="28"/>
                          <w:lang w:val="en-US" w:eastAsia="zh-CN"/>
                        </w:rPr>
                        <w:t>B</w:t>
                      </w:r>
                      <w:r>
                        <w:rPr>
                          <w:rFonts w:ascii="黑体" w:hAnsi="黑体" w:eastAsia="黑体" w:cs="Georgia"/>
                          <w:kern w:val="0"/>
                          <w:sz w:val="28"/>
                          <w:szCs w:val="28"/>
                        </w:rPr>
                        <w:t xml:space="preserve">ody </w:t>
                      </w:r>
                      <w:r>
                        <w:rPr>
                          <w:rFonts w:hint="eastAsia" w:ascii="黑体" w:hAnsi="黑体" w:eastAsia="黑体" w:cs="Georgia"/>
                          <w:kern w:val="0"/>
                          <w:sz w:val="28"/>
                          <w:szCs w:val="28"/>
                          <w:lang w:val="en-US" w:eastAsia="zh-CN"/>
                        </w:rPr>
                        <w:t>S</w:t>
                      </w:r>
                      <w:r>
                        <w:rPr>
                          <w:rFonts w:ascii="黑体" w:hAnsi="黑体" w:eastAsia="黑体" w:cs="Georgia"/>
                          <w:kern w:val="0"/>
                          <w:sz w:val="28"/>
                          <w:szCs w:val="28"/>
                        </w:rPr>
                        <w:t xml:space="preserve">ecurity </w:t>
                      </w:r>
                      <w:r>
                        <w:rPr>
                          <w:rFonts w:hint="eastAsia" w:ascii="黑体" w:hAnsi="黑体" w:eastAsia="黑体" w:cs="Georgia"/>
                          <w:kern w:val="0"/>
                          <w:sz w:val="28"/>
                          <w:szCs w:val="28"/>
                          <w:lang w:val="en-US" w:eastAsia="zh-CN"/>
                        </w:rPr>
                        <w:t>I</w:t>
                      </w:r>
                      <w:r>
                        <w:rPr>
                          <w:rFonts w:ascii="黑体" w:hAnsi="黑体" w:eastAsia="黑体" w:cs="Georgia"/>
                          <w:kern w:val="0"/>
                          <w:sz w:val="28"/>
                          <w:szCs w:val="28"/>
                        </w:rPr>
                        <w:t xml:space="preserve">nspection </w:t>
                      </w:r>
                      <w:r>
                        <w:rPr>
                          <w:rFonts w:hint="eastAsia" w:ascii="黑体" w:hAnsi="黑体" w:eastAsia="黑体" w:cs="Georgia"/>
                          <w:kern w:val="0"/>
                          <w:sz w:val="28"/>
                          <w:szCs w:val="28"/>
                          <w:lang w:val="en-US" w:eastAsia="zh-CN"/>
                        </w:rPr>
                        <w:t>I</w:t>
                      </w:r>
                      <w:r>
                        <w:rPr>
                          <w:rFonts w:ascii="黑体" w:hAnsi="黑体" w:eastAsia="黑体" w:cs="Georgia"/>
                          <w:kern w:val="0"/>
                          <w:sz w:val="28"/>
                          <w:szCs w:val="28"/>
                        </w:rPr>
                        <w:t>nstrument</w:t>
                      </w:r>
                    </w:p>
                    <w:p w14:paraId="50C0168B">
                      <w:pPr>
                        <w:pStyle w:val="19"/>
                        <w:ind w:left="560" w:hanging="560" w:hangingChars="200"/>
                        <w:jc w:val="center"/>
                        <w:rPr>
                          <w:rFonts w:ascii="黑体" w:eastAsia="黑体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华文细黑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3448050</wp:posOffset>
                </wp:positionH>
                <wp:positionV relativeFrom="paragraph">
                  <wp:posOffset>374015</wp:posOffset>
                </wp:positionV>
                <wp:extent cx="2556510" cy="1188720"/>
                <wp:effectExtent l="4445" t="5080" r="10795" b="6350"/>
                <wp:wrapNone/>
                <wp:docPr id="2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651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B30F79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4793ED6C">
                            <w:pPr>
                              <w:jc w:val="center"/>
                              <w:rPr>
                                <w:rFonts w:ascii="黑体" w:eastAsia="黑体"/>
                              </w:rPr>
                            </w:pPr>
                            <w:r>
                              <w:rPr>
                                <w:rFonts w:hint="eastAsia" w:ascii="黑体" w:eastAsia="黑体" w:cs="黑体"/>
                                <w:kern w:val="0"/>
                                <w:sz w:val="28"/>
                                <w:szCs w:val="28"/>
                              </w:rPr>
                              <w:t>JJF（皖）××××</w:t>
                            </w:r>
                            <w:r>
                              <w:rPr>
                                <w:rFonts w:hint="eastAsia" w:ascii="黑体" w:hAnsi="宋体" w:eastAsia="黑体" w:cs="黑体"/>
                                <w:kern w:val="0"/>
                                <w:sz w:val="28"/>
                                <w:szCs w:val="28"/>
                              </w:rPr>
                              <w:t>─</w:t>
                            </w:r>
                            <w:r>
                              <w:rPr>
                                <w:rFonts w:hint="eastAsia" w:ascii="黑体" w:eastAsia="黑体" w:cs="黑体"/>
                                <w:kern w:val="0"/>
                                <w:sz w:val="28"/>
                                <w:szCs w:val="28"/>
                              </w:rPr>
                              <w:t>××××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271.5pt;margin-top:29.45pt;height:93.6pt;width:201.3pt;z-index:251660288;mso-width-relative:page;mso-height-relative:page;" fillcolor="#FFFFFF" filled="t" stroked="t" coordsize="21600,21600" o:gfxdata="UEsDBAoAAAAAAIdO4kAAAAAAAAAAAAAAAAAEAAAAZHJzL1BLAwQUAAAACACHTuJAuMqhYNoAAAAK&#10;AQAADwAAAGRycy9kb3ducmV2LnhtbE2PwU7DMBBE70j8g7VIXBB10qYhCXF6QALBDQqCq5tskwh7&#10;HWw3LX/PcoLbrGY0+6benKwRM/owOlKQLhIQSK3rRuoVvL3eXxcgQtTUaeMIFXxjgE1zflbrqnNH&#10;esF5G3vBJRQqrWCIcaqkDO2AVoeFm5DY2ztvdeTT97Lz+sjl1shlkuTS6pH4w6AnvBuw/dwerIIi&#10;e5w/wtPq+b3N96aMVzfzw5dX6vIiTW5BRDzFvzD84jM6NMy0cwfqgjAK1tmKt0QWRQmCA2W2zkHs&#10;FCyzPAXZ1PL/hOYHUEsDBBQAAAAIAIdO4kAbXQi5DQIAADcEAAAOAAAAZHJzL2Uyb0RvYy54bWyt&#10;U02u0zAQ3iNxB8t7mjaojxI1fRKUskGA9OAAru0klvwnj9ukF4AbsGLDnnP1HIydvr7fRRdk4Yw9&#10;42/m+2a8vB6MJnsZQDlb09lkSom03All25p+/7Z5taAEIrOCaWdlTQ8S6PXq5Ytl7ytZus5pIQNB&#10;EAtV72vaxeirogDeScNg4ry06GxcMCziNrSFCKxHdKOLcjq9KnoXhA+OSwA8XY9OekIMlwC6plFc&#10;rh3fGWnjiBqkZhEpQac80FWutmkkj1+aBmQkuqbINOYVk6C9TWuxWrKqDcx3ip9KYJeU8IiTYcpi&#10;0jPUmkVGdkE9gTKKBweuiRPuTDESyYogi9n0kTY3HfMyc0GpwZ9Fh/8Hyz/vvwaiRE1LSiwz2PDj&#10;r5/H33+Pf36Q10me3kOFUTce4+Lwzg04NLfngIeJ9dAEk/7Ih6AfxT2cxZVDJBwPy/n8aj5DF0ff&#10;bLZYvCmz/MXddR8gfpTOkGTUNGD3sqhs/wkiloKhtyEpGzitxEZpnTeh3b7XgewZdnqTv1QlXnkQ&#10;pi3pa/p2Xs6xEIbj2+DYoGk8SgC2zfke3ID7wNP8PQecClsz6MYCMkIKY5VRUYZsdZKJD1aQePAo&#10;s8XXRVMxRgpKtMTHmKwcGZnSl0QiO22RZOrR2ItkxWE7IEwyt04csG87H1TboaS5czkc5ymrc5r9&#10;NLD39xn07r2v/g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4yqFg2gAAAAoBAAAPAAAAAAAAAAEA&#10;IAAAACIAAABkcnMvZG93bnJldi54bWxQSwECFAAUAAAACACHTuJAG10IuQ0CAAA3BAAADgAAAAAA&#10;AAABACAAAAApAQAAZHJzL2Uyb0RvYy54bWxQSwUGAAAAAAYABgBZAQAAq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B30F794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4793ED6C">
                      <w:pPr>
                        <w:jc w:val="center"/>
                        <w:rPr>
                          <w:rFonts w:ascii="黑体" w:eastAsia="黑体"/>
                        </w:rPr>
                      </w:pPr>
                      <w:r>
                        <w:rPr>
                          <w:rFonts w:hint="eastAsia" w:ascii="黑体" w:eastAsia="黑体" w:cs="黑体"/>
                          <w:kern w:val="0"/>
                          <w:sz w:val="28"/>
                          <w:szCs w:val="28"/>
                        </w:rPr>
                        <w:t>JJF（皖）××××</w:t>
                      </w:r>
                      <w:r>
                        <w:rPr>
                          <w:rFonts w:hint="eastAsia" w:ascii="黑体" w:hAnsi="宋体" w:eastAsia="黑体" w:cs="黑体"/>
                          <w:kern w:val="0"/>
                          <w:sz w:val="28"/>
                          <w:szCs w:val="28"/>
                        </w:rPr>
                        <w:t>─</w:t>
                      </w:r>
                      <w:r>
                        <w:rPr>
                          <w:rFonts w:hint="eastAsia" w:ascii="黑体" w:eastAsia="黑体" w:cs="黑体"/>
                          <w:kern w:val="0"/>
                          <w:sz w:val="28"/>
                          <w:szCs w:val="28"/>
                        </w:rPr>
                        <w:t>××××</w:t>
                      </w:r>
                    </w:p>
                  </w:txbxContent>
                </v:textbox>
              </v:shape>
            </w:pict>
          </mc:Fallback>
        </mc:AlternateContent>
      </w:r>
    </w:p>
    <w:p w14:paraId="463B980A">
      <w:pPr>
        <w:ind w:firstLine="717" w:firstLineChars="163"/>
        <w:rPr>
          <w:rFonts w:ascii="黑体" w:hAnsi="华文细黑" w:eastAsia="黑体"/>
          <w:sz w:val="44"/>
          <w:szCs w:val="44"/>
        </w:rPr>
      </w:pPr>
    </w:p>
    <w:p w14:paraId="69A97E83">
      <w:pPr>
        <w:ind w:firstLine="1120" w:firstLineChars="400"/>
        <w:rPr>
          <w:sz w:val="28"/>
          <w:szCs w:val="28"/>
        </w:rPr>
      </w:pPr>
    </w:p>
    <w:p w14:paraId="33BBC237">
      <w:pPr>
        <w:ind w:firstLine="980" w:firstLineChars="350"/>
        <w:rPr>
          <w:sz w:val="28"/>
          <w:szCs w:val="28"/>
        </w:rPr>
      </w:pPr>
    </w:p>
    <w:p w14:paraId="1F83E642">
      <w:pPr>
        <w:pBdr>
          <w:bottom w:val="single" w:color="auto" w:sz="6" w:space="24"/>
        </w:pBdr>
        <w:jc w:val="center"/>
        <w:rPr>
          <w:sz w:val="28"/>
          <w:szCs w:val="28"/>
        </w:rPr>
      </w:pPr>
    </w:p>
    <w:p w14:paraId="589694D0">
      <w:pPr>
        <w:ind w:firstLine="560" w:firstLineChars="200"/>
        <w:rPr>
          <w:rFonts w:ascii="黑体" w:eastAsia="黑体" w:cs="黑体"/>
          <w:color w:val="FF0000"/>
          <w:kern w:val="0"/>
          <w:sz w:val="28"/>
          <w:szCs w:val="28"/>
        </w:rPr>
      </w:pPr>
    </w:p>
    <w:p w14:paraId="128DC475">
      <w:pPr>
        <w:ind w:firstLine="560" w:firstLineChars="200"/>
        <w:rPr>
          <w:sz w:val="28"/>
          <w:szCs w:val="28"/>
        </w:rPr>
      </w:pPr>
    </w:p>
    <w:p w14:paraId="789A149D">
      <w:pPr>
        <w:ind w:firstLine="560" w:firstLineChars="200"/>
        <w:rPr>
          <w:sz w:val="28"/>
          <w:szCs w:val="28"/>
        </w:rPr>
      </w:pPr>
    </w:p>
    <w:p w14:paraId="6D62A236">
      <w:pPr>
        <w:pStyle w:val="29"/>
        <w:spacing w:before="0" w:after="0"/>
        <w:ind w:firstLine="640" w:firstLineChars="200"/>
        <w:jc w:val="both"/>
        <w:outlineLvl w:val="9"/>
      </w:pPr>
    </w:p>
    <w:p w14:paraId="26151B66">
      <w:pPr>
        <w:pStyle w:val="29"/>
        <w:spacing w:before="0" w:after="0"/>
        <w:ind w:firstLine="640" w:firstLineChars="200"/>
        <w:jc w:val="both"/>
        <w:outlineLvl w:val="9"/>
      </w:pPr>
    </w:p>
    <w:p w14:paraId="2E9C70FA">
      <w:pPr>
        <w:ind w:firstLine="560" w:firstLineChars="200"/>
        <w:rPr>
          <w:sz w:val="28"/>
          <w:szCs w:val="28"/>
        </w:rPr>
      </w:pPr>
    </w:p>
    <w:p w14:paraId="38933DFB">
      <w:pPr>
        <w:ind w:firstLine="560" w:firstLineChars="200"/>
        <w:rPr>
          <w:sz w:val="28"/>
          <w:szCs w:val="28"/>
        </w:rPr>
      </w:pPr>
    </w:p>
    <w:p w14:paraId="67F2A450">
      <w:pPr>
        <w:rPr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 xml:space="preserve">           </w:t>
      </w:r>
      <w:r>
        <w:rPr>
          <w:rFonts w:hint="eastAsia" w:ascii="黑体" w:eastAsia="黑体"/>
          <w:sz w:val="28"/>
          <w:szCs w:val="28"/>
        </w:rPr>
        <w:t xml:space="preserve">归 口 单 位 </w:t>
      </w:r>
      <w:r>
        <w:rPr>
          <w:rFonts w:hint="eastAsia"/>
          <w:sz w:val="28"/>
          <w:szCs w:val="28"/>
        </w:rPr>
        <w:t>：安徽省</w:t>
      </w:r>
      <w:r>
        <w:rPr>
          <w:rFonts w:hint="eastAsia"/>
          <w:sz w:val="28"/>
          <w:szCs w:val="28"/>
          <w:lang w:val="en-US" w:eastAsia="zh-CN"/>
        </w:rPr>
        <w:t>生物医药</w:t>
      </w:r>
      <w:r>
        <w:rPr>
          <w:rFonts w:hint="eastAsia"/>
          <w:sz w:val="28"/>
          <w:szCs w:val="28"/>
        </w:rPr>
        <w:t>技术委员会</w:t>
      </w:r>
    </w:p>
    <w:p w14:paraId="09AA7982">
      <w:pPr>
        <w:jc w:val="left"/>
        <w:rPr>
          <w:rFonts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 xml:space="preserve">           </w:t>
      </w:r>
      <w:r>
        <w:rPr>
          <w:rFonts w:hint="eastAsia" w:ascii="黑体" w:eastAsia="黑体"/>
          <w:sz w:val="28"/>
          <w:szCs w:val="28"/>
        </w:rPr>
        <w:t>主要起草单位</w:t>
      </w:r>
      <w:r>
        <w:rPr>
          <w:rFonts w:hint="eastAsia"/>
          <w:sz w:val="28"/>
          <w:szCs w:val="28"/>
        </w:rPr>
        <w:t>：亳州市计量检查测试所</w:t>
      </w:r>
    </w:p>
    <w:p w14:paraId="1C92033F">
      <w:pPr>
        <w:jc w:val="center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</w:t>
      </w:r>
    </w:p>
    <w:p w14:paraId="14624513">
      <w:pPr>
        <w:ind w:firstLine="1400" w:firstLineChars="500"/>
        <w:jc w:val="both"/>
        <w:outlineLvl w:val="9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  <w:bookmarkStart w:id="3" w:name="_Toc31551"/>
      <w:r>
        <w:rPr>
          <w:rFonts w:hint="eastAsia" w:ascii="黑体" w:eastAsia="黑体"/>
          <w:b w:val="0"/>
          <w:bCs w:val="0"/>
          <w:sz w:val="28"/>
          <w:szCs w:val="28"/>
        </w:rPr>
        <w:t>参加起草单位</w:t>
      </w:r>
      <w:r>
        <w:rPr>
          <w:rFonts w:hint="eastAsia" w:ascii="宋体" w:hAnsi="宋体"/>
          <w:sz w:val="28"/>
          <w:szCs w:val="28"/>
        </w:rPr>
        <w:t>：安徽省长江计量所</w:t>
      </w:r>
      <w:r>
        <w:rPr>
          <w:rFonts w:hAnsi="宋体"/>
          <w:sz w:val="28"/>
          <w:szCs w:val="28"/>
        </w:rPr>
        <w:t>（九一0所）</w:t>
      </w:r>
    </w:p>
    <w:p w14:paraId="2E0D344B">
      <w:pPr>
        <w:jc w:val="center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</w:t>
      </w:r>
      <w:bookmarkStart w:id="4" w:name="_Toc17421"/>
      <w:r>
        <w:rPr>
          <w:rFonts w:hint="eastAsia" w:ascii="宋体" w:hAnsi="宋体"/>
          <w:sz w:val="28"/>
          <w:szCs w:val="28"/>
        </w:rPr>
        <w:t>安徽省计量科学研究院</w:t>
      </w:r>
      <w:bookmarkEnd w:id="4"/>
    </w:p>
    <w:p w14:paraId="2FF6026F">
      <w:pPr>
        <w:jc w:val="center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        </w:t>
      </w:r>
      <w:r>
        <w:rPr>
          <w:rFonts w:hint="eastAsia" w:ascii="宋体" w:hAnsi="宋体"/>
          <w:sz w:val="28"/>
          <w:szCs w:val="28"/>
        </w:rPr>
        <w:t>安徽省产品质量监督检验研究院</w:t>
      </w:r>
    </w:p>
    <w:p w14:paraId="275D47DB">
      <w:pPr>
        <w:jc w:val="center"/>
        <w:outlineLvl w:val="9"/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      </w:t>
      </w:r>
      <w:r>
        <w:rPr>
          <w:rFonts w:hint="eastAsia" w:ascii="宋体" w:hAnsi="宋体" w:cs="宋体"/>
          <w:b w:val="0"/>
          <w:bCs w:val="0"/>
          <w:kern w:val="0"/>
          <w:sz w:val="28"/>
          <w:szCs w:val="28"/>
        </w:rPr>
        <w:t>博微太赫兹信息科技有限公司</w:t>
      </w:r>
      <w:bookmarkEnd w:id="3"/>
    </w:p>
    <w:p w14:paraId="7FB60AA6">
      <w:pPr>
        <w:pStyle w:val="29"/>
        <w:jc w:val="both"/>
        <w:outlineLvl w:val="9"/>
      </w:pPr>
    </w:p>
    <w:p w14:paraId="7B5935CB">
      <w:pPr>
        <w:ind w:firstLine="1120" w:firstLineChars="400"/>
        <w:rPr>
          <w:sz w:val="28"/>
          <w:szCs w:val="28"/>
        </w:rPr>
        <w:sectPr>
          <w:headerReference r:id="rId4" w:type="default"/>
          <w:pgSz w:w="11906" w:h="16838"/>
          <w:pgMar w:top="1440" w:right="1134" w:bottom="1440" w:left="1134" w:header="851" w:footer="992" w:gutter="0"/>
          <w:pgNumType w:fmt="upperRoman" w:start="1"/>
          <w:cols w:space="720" w:num="1"/>
          <w:docGrid w:type="linesAndChars" w:linePitch="312" w:charSpace="0"/>
        </w:sectPr>
      </w:pPr>
      <w:r>
        <w:rPr>
          <w:rFonts w:hint="eastAsia"/>
          <w:sz w:val="28"/>
          <w:szCs w:val="28"/>
        </w:rPr>
        <w:t>本规范委托安徽省</w:t>
      </w:r>
      <w:r>
        <w:rPr>
          <w:rFonts w:hint="eastAsia"/>
          <w:sz w:val="28"/>
          <w:szCs w:val="28"/>
          <w:lang w:val="en-US" w:eastAsia="zh-CN"/>
        </w:rPr>
        <w:t>生物医药</w:t>
      </w:r>
      <w:r>
        <w:rPr>
          <w:rFonts w:hint="eastAsia"/>
          <w:sz w:val="28"/>
          <w:szCs w:val="28"/>
        </w:rPr>
        <w:t>技术委员会负责解释</w:t>
      </w:r>
    </w:p>
    <w:p w14:paraId="24E7A2E4">
      <w:pPr>
        <w:rPr>
          <w:rFonts w:ascii="黑体" w:eastAsia="黑体"/>
          <w:b/>
          <w:sz w:val="28"/>
          <w:szCs w:val="28"/>
        </w:rPr>
      </w:pPr>
    </w:p>
    <w:p w14:paraId="159B8B2F">
      <w:pPr>
        <w:ind w:firstLine="1120" w:firstLineChars="400"/>
        <w:rPr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本规范主要起草人</w:t>
      </w:r>
      <w:r>
        <w:rPr>
          <w:rFonts w:hint="eastAsia"/>
          <w:sz w:val="28"/>
          <w:szCs w:val="28"/>
        </w:rPr>
        <w:t>：</w:t>
      </w:r>
    </w:p>
    <w:p w14:paraId="260CFC44">
      <w:pPr>
        <w:pStyle w:val="12"/>
        <w:spacing w:before="8"/>
        <w:rPr>
          <w:rFonts w:hint="default" w:ascii="黑体"/>
          <w:sz w:val="20"/>
        </w:rPr>
      </w:pPr>
    </w:p>
    <w:p w14:paraId="629ABEDF">
      <w:pPr>
        <w:pStyle w:val="12"/>
        <w:rPr>
          <w:rFonts w:hint="default"/>
          <w:sz w:val="28"/>
        </w:rPr>
      </w:pPr>
      <w:r>
        <w:rPr>
          <w:sz w:val="28"/>
        </w:rPr>
        <w:t xml:space="preserve">               乔  婧  （</w:t>
      </w:r>
      <w:r>
        <w:rPr>
          <w:sz w:val="28"/>
          <w:szCs w:val="28"/>
        </w:rPr>
        <w:t>亳州市计量检查测试所</w:t>
      </w:r>
      <w:r>
        <w:rPr>
          <w:sz w:val="28"/>
        </w:rPr>
        <w:t>）</w:t>
      </w:r>
    </w:p>
    <w:p w14:paraId="73805613">
      <w:pPr>
        <w:pStyle w:val="12"/>
        <w:rPr>
          <w:rFonts w:hint="default"/>
          <w:sz w:val="28"/>
        </w:rPr>
      </w:pPr>
      <w:r>
        <w:rPr>
          <w:sz w:val="28"/>
        </w:rPr>
        <w:t xml:space="preserve">               解  卫  （</w:t>
      </w:r>
      <w:r>
        <w:rPr>
          <w:rFonts w:hAnsi="宋体"/>
          <w:sz w:val="28"/>
          <w:szCs w:val="28"/>
        </w:rPr>
        <w:t>安徽省长江计量所（九一0所）</w:t>
      </w:r>
      <w:r>
        <w:rPr>
          <w:sz w:val="28"/>
        </w:rPr>
        <w:t>）</w:t>
      </w:r>
    </w:p>
    <w:p w14:paraId="37F81DFE">
      <w:pPr>
        <w:ind w:firstLine="2240" w:firstLineChars="800"/>
        <w:rPr>
          <w:sz w:val="28"/>
        </w:rPr>
      </w:pPr>
      <w:r>
        <w:rPr>
          <w:rFonts w:hint="eastAsia"/>
          <w:sz w:val="28"/>
        </w:rPr>
        <w:t>李  连  （</w:t>
      </w:r>
      <w:r>
        <w:rPr>
          <w:rFonts w:hint="eastAsia" w:ascii="宋体" w:hAnsi="宋体"/>
          <w:sz w:val="28"/>
          <w:szCs w:val="28"/>
        </w:rPr>
        <w:t>安徽省计量科学研究院</w:t>
      </w:r>
      <w:r>
        <w:rPr>
          <w:rFonts w:hint="eastAsia"/>
          <w:sz w:val="28"/>
        </w:rPr>
        <w:t>）</w:t>
      </w:r>
    </w:p>
    <w:p w14:paraId="5AF11300">
      <w:pPr>
        <w:pStyle w:val="12"/>
        <w:rPr>
          <w:rFonts w:hint="default"/>
          <w:sz w:val="28"/>
        </w:rPr>
      </w:pPr>
      <w:r>
        <w:rPr>
          <w:sz w:val="28"/>
        </w:rPr>
        <w:t xml:space="preserve">               </w:t>
      </w:r>
      <w:r>
        <w:rPr>
          <w:rFonts w:hint="eastAsia"/>
          <w:sz w:val="28"/>
          <w:lang w:val="en-US" w:eastAsia="zh-CN"/>
        </w:rPr>
        <w:t>丁红红</w:t>
      </w:r>
      <w:r>
        <w:rPr>
          <w:sz w:val="28"/>
        </w:rPr>
        <w:t xml:space="preserve">  （</w:t>
      </w:r>
      <w:r>
        <w:rPr>
          <w:rFonts w:hAnsi="宋体"/>
          <w:sz w:val="28"/>
          <w:szCs w:val="28"/>
        </w:rPr>
        <w:t>安徽省长江计量所（九一0所）</w:t>
      </w:r>
      <w:r>
        <w:rPr>
          <w:sz w:val="28"/>
        </w:rPr>
        <w:t>）</w:t>
      </w:r>
    </w:p>
    <w:p w14:paraId="7864E6F0">
      <w:pPr>
        <w:pStyle w:val="12"/>
        <w:rPr>
          <w:rFonts w:hint="default"/>
          <w:sz w:val="28"/>
          <w:szCs w:val="28"/>
          <w:lang w:val="en-US"/>
        </w:rPr>
      </w:pPr>
      <w:r>
        <w:rPr>
          <w:sz w:val="28"/>
        </w:rPr>
        <w:t xml:space="preserve">               </w:t>
      </w:r>
      <w:r>
        <w:rPr>
          <w:rFonts w:hint="eastAsia"/>
          <w:sz w:val="28"/>
          <w:lang w:val="en-US" w:eastAsia="zh-CN"/>
        </w:rPr>
        <w:t>黄全成  （安徽省产品质量监督检验研究院）</w:t>
      </w:r>
    </w:p>
    <w:p w14:paraId="36CD597A">
      <w:pPr>
        <w:ind w:firstLine="1120" w:firstLineChars="400"/>
        <w:rPr>
          <w:rFonts w:ascii="宋体" w:hAnsi="宋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参加起草人</w:t>
      </w:r>
      <w:r>
        <w:rPr>
          <w:rFonts w:hint="eastAsia"/>
          <w:sz w:val="28"/>
          <w:szCs w:val="28"/>
        </w:rPr>
        <w:t>：</w:t>
      </w:r>
    </w:p>
    <w:p w14:paraId="435F3634">
      <w:pPr>
        <w:ind w:firstLine="2240" w:firstLineChars="800"/>
        <w:rPr>
          <w:sz w:val="28"/>
        </w:rPr>
      </w:pPr>
      <w:r>
        <w:rPr>
          <w:rFonts w:hint="eastAsia"/>
          <w:sz w:val="28"/>
        </w:rPr>
        <w:t>王韦斌   （</w:t>
      </w:r>
      <w:r>
        <w:rPr>
          <w:rFonts w:hint="eastAsia" w:ascii="宋体" w:hAnsi="宋体"/>
          <w:sz w:val="28"/>
          <w:szCs w:val="28"/>
        </w:rPr>
        <w:t>安徽省长江计量所</w:t>
      </w:r>
      <w:r>
        <w:rPr>
          <w:rFonts w:hint="eastAsia" w:hAnsi="宋体"/>
          <w:sz w:val="28"/>
          <w:szCs w:val="28"/>
        </w:rPr>
        <w:t>（九一0所）</w:t>
      </w:r>
      <w:r>
        <w:rPr>
          <w:rFonts w:hint="eastAsia"/>
          <w:sz w:val="28"/>
        </w:rPr>
        <w:t>）</w:t>
      </w:r>
    </w:p>
    <w:p w14:paraId="5B5BE4A3">
      <w:pPr>
        <w:rPr>
          <w:sz w:val="28"/>
        </w:rPr>
      </w:pPr>
      <w:bookmarkStart w:id="5" w:name="_Toc19391"/>
      <w:r>
        <w:rPr>
          <w:rFonts w:hint="eastAsia"/>
          <w:sz w:val="28"/>
          <w:lang w:val="en-US" w:eastAsia="zh-CN"/>
        </w:rPr>
        <w:t xml:space="preserve">                </w:t>
      </w:r>
      <w:r>
        <w:rPr>
          <w:rFonts w:hint="eastAsia"/>
          <w:sz w:val="28"/>
        </w:rPr>
        <w:t>熊  鑫   （</w:t>
      </w:r>
      <w:r>
        <w:rPr>
          <w:rFonts w:hint="eastAsia" w:ascii="宋体" w:hAnsi="宋体"/>
          <w:sz w:val="28"/>
          <w:szCs w:val="28"/>
        </w:rPr>
        <w:t>博微太赫兹信息科技有限公司</w:t>
      </w:r>
      <w:r>
        <w:rPr>
          <w:rFonts w:hint="eastAsia"/>
          <w:sz w:val="28"/>
        </w:rPr>
        <w:t>）</w:t>
      </w:r>
      <w:bookmarkEnd w:id="5"/>
    </w:p>
    <w:p w14:paraId="7B54B669">
      <w:pPr>
        <w:ind w:firstLine="2660" w:firstLineChars="950"/>
        <w:rPr>
          <w:rFonts w:ascii="宋体" w:hAnsi="宋体"/>
          <w:sz w:val="28"/>
          <w:szCs w:val="28"/>
        </w:rPr>
      </w:pPr>
    </w:p>
    <w:p w14:paraId="75DE6600">
      <w:pPr>
        <w:pStyle w:val="29"/>
        <w:outlineLvl w:val="9"/>
      </w:pPr>
    </w:p>
    <w:p w14:paraId="45ED1D44">
      <w:pPr>
        <w:pStyle w:val="29"/>
        <w:jc w:val="both"/>
        <w:outlineLvl w:val="9"/>
        <w:sectPr>
          <w:pgSz w:w="11906" w:h="16838"/>
          <w:pgMar w:top="1440" w:right="1134" w:bottom="1440" w:left="1134" w:header="851" w:footer="992" w:gutter="0"/>
          <w:pgNumType w:fmt="upperRoman" w:start="1"/>
          <w:cols w:space="720" w:num="1"/>
          <w:docGrid w:type="linesAndChars" w:linePitch="312" w:charSpace="0"/>
        </w:sectPr>
      </w:pPr>
      <w:r>
        <w:rPr>
          <w:rFonts w:hint="eastAsia"/>
        </w:rPr>
        <w:t xml:space="preserve">    </w:t>
      </w:r>
    </w:p>
    <w:sdt>
      <w:sdtP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1"/>
          <w:szCs w:val="24"/>
          <w:lang w:val="zh-CN"/>
        </w:rPr>
        <w:id w:val="214681438"/>
        <w:docPartObj>
          <w:docPartGallery w:val="Table of Contents"/>
          <w:docPartUnique/>
        </w:docPartObj>
      </w:sdtPr>
      <w:sdtEndP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1"/>
          <w:szCs w:val="24"/>
          <w:lang w:val="en-US"/>
        </w:rPr>
      </w:sdtEndPr>
      <w:sdtContent>
        <w:p w14:paraId="6ACB3839">
          <w:pPr>
            <w:pStyle w:val="80"/>
            <w:spacing w:before="312" w:after="312" w:line="360" w:lineRule="auto"/>
            <w:ind w:firstLine="722" w:firstLineChars="344"/>
            <w:jc w:val="center"/>
            <w:rPr>
              <w:lang w:val="zh-CN"/>
            </w:rPr>
          </w:pPr>
          <w:bookmarkStart w:id="6" w:name="_Toc353651446"/>
          <w:bookmarkStart w:id="7" w:name="_Toc339537048"/>
          <w:r>
            <w:rPr>
              <w:rFonts w:ascii="黑体" w:hAnsi="黑体" w:eastAsia="黑体"/>
              <w:b w:val="0"/>
              <w:color w:val="auto"/>
              <w:sz w:val="30"/>
              <w:szCs w:val="30"/>
              <w:lang w:val="zh-CN"/>
            </w:rPr>
            <w:t>目</w:t>
          </w:r>
          <w:r>
            <w:rPr>
              <w:rFonts w:hint="eastAsia" w:ascii="黑体" w:hAnsi="黑体" w:eastAsia="黑体"/>
              <w:b w:val="0"/>
              <w:color w:val="auto"/>
              <w:sz w:val="30"/>
              <w:szCs w:val="30"/>
              <w:lang w:val="zh-CN"/>
            </w:rPr>
            <w:t xml:space="preserve">     </w:t>
          </w:r>
          <w:r>
            <w:rPr>
              <w:rFonts w:ascii="黑体" w:hAnsi="黑体" w:eastAsia="黑体"/>
              <w:b w:val="0"/>
              <w:color w:val="auto"/>
              <w:sz w:val="30"/>
              <w:szCs w:val="30"/>
              <w:lang w:val="zh-CN"/>
            </w:rPr>
            <w:t>录</w:t>
          </w:r>
        </w:p>
        <w:p w14:paraId="0BBFCBBC">
          <w:pPr>
            <w:pStyle w:val="23"/>
            <w:tabs>
              <w:tab w:val="right" w:leader="dot" w:pos="9070"/>
            </w:tabs>
            <w:rPr>
              <w:rFonts w:hint="eastAsia" w:eastAsia="宋体"/>
              <w:lang w:eastAsia="zh-CN"/>
            </w:rPr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_Toc21972 </w:instrText>
          </w:r>
          <w:r>
            <w:fldChar w:fldCharType="separate"/>
          </w:r>
          <w:r>
            <w:rPr>
              <w:rFonts w:hint="eastAsia"/>
              <w:szCs w:val="30"/>
            </w:rPr>
            <w:t>引    言</w:t>
          </w:r>
          <w:r>
            <w:tab/>
          </w:r>
          <w:r>
            <w:rPr>
              <w:rFonts w:hint="eastAsia"/>
              <w:lang w:eastAsia="zh-CN"/>
            </w:rPr>
            <w:t>（</w:t>
          </w:r>
          <w:r>
            <w:fldChar w:fldCharType="begin"/>
          </w:r>
          <w:r>
            <w:instrText xml:space="preserve"> PAGEREF _Toc21972 \h </w:instrText>
          </w:r>
          <w:r>
            <w:fldChar w:fldCharType="separate"/>
          </w:r>
          <w:r>
            <w:t>II</w:t>
          </w:r>
          <w:r>
            <w:fldChar w:fldCharType="end"/>
          </w:r>
          <w:r>
            <w:fldChar w:fldCharType="end"/>
          </w:r>
          <w:r>
            <w:rPr>
              <w:rFonts w:hint="eastAsia"/>
              <w:lang w:eastAsia="zh-CN"/>
            </w:rPr>
            <w:t>）</w:t>
          </w:r>
        </w:p>
        <w:p w14:paraId="0D9AFFAC">
          <w:pPr>
            <w:pStyle w:val="23"/>
            <w:tabs>
              <w:tab w:val="right" w:leader="dot" w:pos="9070"/>
            </w:tabs>
          </w:pPr>
          <w:r>
            <w:fldChar w:fldCharType="begin"/>
          </w:r>
          <w:r>
            <w:instrText xml:space="preserve"> HYPERLINK \l _Toc10818 </w:instrText>
          </w:r>
          <w:r>
            <w:fldChar w:fldCharType="separate"/>
          </w:r>
          <w:r>
            <w:rPr>
              <w:rFonts w:hint="eastAsia" w:hAnsi="Times New Roman" w:cs="Times New Roman"/>
              <w:szCs w:val="21"/>
            </w:rPr>
            <w:t>1  范围</w:t>
          </w:r>
          <w:r>
            <w:tab/>
          </w:r>
          <w:r>
            <w:rPr>
              <w:rFonts w:hint="eastAsia"/>
              <w:lang w:eastAsia="zh-CN"/>
            </w:rPr>
            <w:t>（</w:t>
          </w:r>
          <w:r>
            <w:fldChar w:fldCharType="begin"/>
          </w:r>
          <w:r>
            <w:instrText xml:space="preserve"> PAGEREF _Toc10818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  <w:r>
            <w:rPr>
              <w:rFonts w:hint="eastAsia"/>
              <w:lang w:eastAsia="zh-CN"/>
            </w:rPr>
            <w:t>）</w:t>
          </w:r>
        </w:p>
        <w:p w14:paraId="7DC3B57A">
          <w:pPr>
            <w:pStyle w:val="23"/>
            <w:tabs>
              <w:tab w:val="right" w:leader="dot" w:pos="9070"/>
            </w:tabs>
          </w:pPr>
          <w:r>
            <w:fldChar w:fldCharType="begin"/>
          </w:r>
          <w:r>
            <w:instrText xml:space="preserve"> HYPERLINK \l _Toc19993 </w:instrText>
          </w:r>
          <w:r>
            <w:fldChar w:fldCharType="separate"/>
          </w:r>
          <w:r>
            <w:rPr>
              <w:rFonts w:hint="eastAsia" w:hAnsi="Times New Roman" w:cs="Times New Roman"/>
              <w:szCs w:val="21"/>
            </w:rPr>
            <w:t>2  引用文件</w:t>
          </w:r>
          <w:r>
            <w:tab/>
          </w:r>
          <w:r>
            <w:rPr>
              <w:rFonts w:hint="eastAsia"/>
              <w:lang w:eastAsia="zh-CN"/>
            </w:rPr>
            <w:t>（</w:t>
          </w:r>
          <w:r>
            <w:fldChar w:fldCharType="begin"/>
          </w:r>
          <w:r>
            <w:instrText xml:space="preserve"> PAGEREF _Toc19993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  <w:r>
            <w:rPr>
              <w:rFonts w:hint="eastAsia"/>
              <w:lang w:eastAsia="zh-CN"/>
            </w:rPr>
            <w:t>）</w:t>
          </w:r>
        </w:p>
        <w:p w14:paraId="2A52AFA5">
          <w:pPr>
            <w:pStyle w:val="23"/>
            <w:tabs>
              <w:tab w:val="right" w:leader="dot" w:pos="9070"/>
            </w:tabs>
          </w:pPr>
          <w:r>
            <w:fldChar w:fldCharType="begin"/>
          </w:r>
          <w:r>
            <w:instrText xml:space="preserve"> HYPERLINK \l _Toc25890 </w:instrText>
          </w:r>
          <w:r>
            <w:fldChar w:fldCharType="separate"/>
          </w:r>
          <w:r>
            <w:rPr>
              <w:rFonts w:hint="eastAsia" w:hAnsi="Times New Roman" w:cs="Times New Roman"/>
              <w:szCs w:val="21"/>
            </w:rPr>
            <w:t>3  术语</w:t>
          </w:r>
          <w:r>
            <w:tab/>
          </w:r>
          <w:r>
            <w:rPr>
              <w:rFonts w:hint="eastAsia"/>
              <w:lang w:eastAsia="zh-CN"/>
            </w:rPr>
            <w:t>（</w:t>
          </w:r>
          <w:r>
            <w:fldChar w:fldCharType="begin"/>
          </w:r>
          <w:r>
            <w:instrText xml:space="preserve"> PAGEREF _Toc25890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  <w:r>
            <w:rPr>
              <w:rFonts w:hint="eastAsia"/>
              <w:lang w:eastAsia="zh-CN"/>
            </w:rPr>
            <w:t>）</w:t>
          </w:r>
        </w:p>
        <w:p w14:paraId="44A9B86A">
          <w:pPr>
            <w:pStyle w:val="26"/>
            <w:tabs>
              <w:tab w:val="right" w:leader="dot" w:pos="9070"/>
            </w:tabs>
            <w:ind w:left="0" w:leftChars="0" w:firstLine="0" w:firstLineChars="0"/>
          </w:pPr>
          <w:r>
            <w:fldChar w:fldCharType="begin"/>
          </w:r>
          <w:r>
            <w:instrText xml:space="preserve"> HYPERLINK \l _Toc9869 </w:instrText>
          </w:r>
          <w:r>
            <w:fldChar w:fldCharType="separate"/>
          </w:r>
          <w:r>
            <w:rPr>
              <w:rFonts w:hint="default" w:ascii="Times New Roman" w:hAnsi="Times New Roman" w:eastAsia="宋体" w:cs="Times New Roman"/>
            </w:rPr>
            <w:t xml:space="preserve">3.1 </w:t>
          </w:r>
          <w:r>
            <w:rPr>
              <w:rFonts w:hint="eastAsia" w:ascii="宋体" w:hAnsi="宋体" w:eastAsia="宋体" w:cs="宋体"/>
            </w:rPr>
            <w:t>线对  line pair</w:t>
          </w:r>
          <w:r>
            <w:tab/>
          </w:r>
          <w:r>
            <w:rPr>
              <w:rFonts w:hint="eastAsia"/>
              <w:lang w:eastAsia="zh-CN"/>
            </w:rPr>
            <w:t>（</w:t>
          </w:r>
          <w:r>
            <w:fldChar w:fldCharType="begin"/>
          </w:r>
          <w:r>
            <w:instrText xml:space="preserve"> PAGEREF _Toc9869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  <w:r>
            <w:rPr>
              <w:rFonts w:hint="eastAsia"/>
              <w:lang w:eastAsia="zh-CN"/>
            </w:rPr>
            <w:t>）</w:t>
          </w:r>
        </w:p>
        <w:p w14:paraId="7D7A54DA">
          <w:pPr>
            <w:pStyle w:val="26"/>
            <w:tabs>
              <w:tab w:val="right" w:leader="dot" w:pos="9070"/>
            </w:tabs>
            <w:ind w:left="0" w:leftChars="0" w:firstLine="0" w:firstLineChars="0"/>
          </w:pPr>
          <w:r>
            <w:fldChar w:fldCharType="begin"/>
          </w:r>
          <w:r>
            <w:instrText xml:space="preserve"> HYPERLINK \l _Toc25641 </w:instrText>
          </w:r>
          <w:r>
            <w:fldChar w:fldCharType="separate"/>
          </w:r>
          <w:r>
            <w:rPr>
              <w:rFonts w:hint="eastAsia" w:ascii="Times New Roman" w:hAnsi="Times New Roman" w:cs="Times New Roman"/>
            </w:rPr>
            <w:t>3.2 空间分辨力  spatial resolution</w:t>
          </w:r>
          <w:r>
            <w:tab/>
          </w:r>
          <w:r>
            <w:rPr>
              <w:rFonts w:hint="eastAsia"/>
              <w:lang w:eastAsia="zh-CN"/>
            </w:rPr>
            <w:t>（</w:t>
          </w:r>
          <w:r>
            <w:fldChar w:fldCharType="begin"/>
          </w:r>
          <w:r>
            <w:instrText xml:space="preserve"> PAGEREF _Toc25641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  <w:r>
            <w:rPr>
              <w:rFonts w:hint="eastAsia"/>
              <w:lang w:eastAsia="zh-CN"/>
            </w:rPr>
            <w:t>）</w:t>
          </w:r>
        </w:p>
        <w:p w14:paraId="3FA0EB67">
          <w:pPr>
            <w:pStyle w:val="26"/>
            <w:tabs>
              <w:tab w:val="right" w:leader="dot" w:pos="9070"/>
            </w:tabs>
            <w:ind w:left="0" w:leftChars="0" w:firstLine="0" w:firstLineChars="0"/>
          </w:pPr>
          <w:r>
            <w:fldChar w:fldCharType="begin"/>
          </w:r>
          <w:r>
            <w:instrText xml:space="preserve"> HYPERLINK \l _Toc9583 </w:instrText>
          </w:r>
          <w:r>
            <w:fldChar w:fldCharType="separate"/>
          </w:r>
          <w:r>
            <w:rPr>
              <w:rFonts w:hint="eastAsia" w:ascii="Times New Roman" w:hAnsi="Times New Roman" w:cs="Times New Roman"/>
            </w:rPr>
            <w:t>3.3 线分辨力  line resolution</w:t>
          </w:r>
          <w:r>
            <w:tab/>
          </w:r>
          <w:r>
            <w:rPr>
              <w:rFonts w:hint="eastAsia"/>
              <w:lang w:eastAsia="zh-CN"/>
            </w:rPr>
            <w:t>（</w:t>
          </w:r>
          <w:r>
            <w:fldChar w:fldCharType="begin"/>
          </w:r>
          <w:r>
            <w:instrText xml:space="preserve"> PAGEREF _Toc9583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  <w:r>
            <w:rPr>
              <w:rFonts w:hint="eastAsia"/>
              <w:lang w:eastAsia="zh-CN"/>
            </w:rPr>
            <w:t>）</w:t>
          </w:r>
        </w:p>
        <w:p w14:paraId="2D84903F">
          <w:pPr>
            <w:pStyle w:val="23"/>
            <w:tabs>
              <w:tab w:val="right" w:leader="dot" w:pos="9070"/>
            </w:tabs>
          </w:pPr>
          <w:r>
            <w:fldChar w:fldCharType="begin"/>
          </w:r>
          <w:r>
            <w:instrText xml:space="preserve"> HYPERLINK \l _Toc13370 </w:instrText>
          </w:r>
          <w:r>
            <w:fldChar w:fldCharType="separate"/>
          </w:r>
          <w:r>
            <w:rPr>
              <w:rFonts w:hint="eastAsia" w:hAnsi="Times New Roman" w:cs="Times New Roman"/>
              <w:szCs w:val="21"/>
            </w:rPr>
            <w:t>4  概述</w:t>
          </w:r>
          <w:r>
            <w:tab/>
          </w:r>
          <w:r>
            <w:rPr>
              <w:rFonts w:hint="eastAsia"/>
              <w:lang w:eastAsia="zh-CN"/>
            </w:rPr>
            <w:t>（</w:t>
          </w:r>
          <w:r>
            <w:fldChar w:fldCharType="begin"/>
          </w:r>
          <w:r>
            <w:instrText xml:space="preserve"> PAGEREF _Toc13370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  <w:r>
            <w:rPr>
              <w:rFonts w:hint="eastAsia"/>
              <w:lang w:eastAsia="zh-CN"/>
            </w:rPr>
            <w:t>）</w:t>
          </w:r>
        </w:p>
        <w:p w14:paraId="5C5D5EDF">
          <w:pPr>
            <w:pStyle w:val="23"/>
            <w:tabs>
              <w:tab w:val="right" w:leader="dot" w:pos="9070"/>
            </w:tabs>
          </w:pPr>
          <w:r>
            <w:fldChar w:fldCharType="begin"/>
          </w:r>
          <w:r>
            <w:instrText xml:space="preserve"> HYPERLINK \l _Toc3376 </w:instrText>
          </w:r>
          <w:r>
            <w:fldChar w:fldCharType="separate"/>
          </w:r>
          <w:r>
            <w:rPr>
              <w:rFonts w:hint="eastAsia" w:hAnsi="Times New Roman" w:cs="Times New Roman"/>
              <w:szCs w:val="21"/>
            </w:rPr>
            <w:t>5  计量特性</w:t>
          </w:r>
          <w:r>
            <w:tab/>
          </w:r>
          <w:r>
            <w:rPr>
              <w:rFonts w:hint="eastAsia"/>
              <w:lang w:eastAsia="zh-CN"/>
            </w:rPr>
            <w:t>（</w:t>
          </w:r>
          <w:r>
            <w:fldChar w:fldCharType="begin"/>
          </w:r>
          <w:r>
            <w:instrText xml:space="preserve"> PAGEREF _Toc3376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  <w:r>
            <w:rPr>
              <w:rFonts w:hint="eastAsia"/>
              <w:lang w:eastAsia="zh-CN"/>
            </w:rPr>
            <w:t>）</w:t>
          </w:r>
        </w:p>
        <w:p w14:paraId="5BFA96E0">
          <w:pPr>
            <w:pStyle w:val="23"/>
            <w:tabs>
              <w:tab w:val="right" w:leader="dot" w:pos="9070"/>
            </w:tabs>
          </w:pPr>
          <w:r>
            <w:fldChar w:fldCharType="begin"/>
          </w:r>
          <w:r>
            <w:instrText xml:space="preserve"> HYPERLINK \l _Toc15034 </w:instrText>
          </w:r>
          <w:r>
            <w:fldChar w:fldCharType="separate"/>
          </w:r>
          <w:r>
            <w:rPr>
              <w:rFonts w:hint="eastAsia" w:hAnsi="Times New Roman" w:cs="Times New Roman"/>
              <w:szCs w:val="21"/>
            </w:rPr>
            <w:t>6  校准条件</w:t>
          </w:r>
          <w:r>
            <w:tab/>
          </w:r>
          <w:r>
            <w:rPr>
              <w:rFonts w:hint="eastAsia"/>
              <w:lang w:eastAsia="zh-CN"/>
            </w:rPr>
            <w:t>（</w:t>
          </w:r>
          <w:r>
            <w:fldChar w:fldCharType="begin"/>
          </w:r>
          <w:r>
            <w:instrText xml:space="preserve"> PAGEREF _Toc15034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  <w:r>
            <w:rPr>
              <w:rFonts w:hint="eastAsia"/>
              <w:lang w:eastAsia="zh-CN"/>
            </w:rPr>
            <w:t>）</w:t>
          </w:r>
        </w:p>
        <w:p w14:paraId="42847FDF">
          <w:pPr>
            <w:pStyle w:val="26"/>
            <w:tabs>
              <w:tab w:val="right" w:leader="dot" w:pos="9070"/>
            </w:tabs>
            <w:ind w:left="0" w:leftChars="0" w:firstLine="0" w:firstLineChars="0"/>
          </w:pPr>
          <w:r>
            <w:fldChar w:fldCharType="begin"/>
          </w:r>
          <w:r>
            <w:instrText xml:space="preserve"> HYPERLINK \l _Toc28558 </w:instrText>
          </w:r>
          <w:r>
            <w:fldChar w:fldCharType="separate"/>
          </w:r>
          <w:r>
            <w:rPr>
              <w:rFonts w:hint="default" w:ascii="Times New Roman" w:hAnsi="Times New Roman" w:eastAsia="宋体" w:cs="Times New Roman"/>
            </w:rPr>
            <w:t>6.1</w:t>
          </w:r>
          <w:r>
            <w:rPr>
              <w:rFonts w:hint="eastAsia" w:ascii="宋体" w:hAnsi="宋体" w:eastAsia="宋体" w:cs="宋体"/>
            </w:rPr>
            <w:t xml:space="preserve">  环境条件</w:t>
          </w:r>
          <w:r>
            <w:tab/>
          </w:r>
          <w:r>
            <w:rPr>
              <w:rFonts w:hint="eastAsia"/>
              <w:lang w:eastAsia="zh-CN"/>
            </w:rPr>
            <w:t>（</w:t>
          </w:r>
          <w:r>
            <w:fldChar w:fldCharType="begin"/>
          </w:r>
          <w:r>
            <w:instrText xml:space="preserve"> PAGEREF _Toc28558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  <w:r>
            <w:rPr>
              <w:rFonts w:hint="eastAsia"/>
              <w:lang w:eastAsia="zh-CN"/>
            </w:rPr>
            <w:t>）</w:t>
          </w:r>
        </w:p>
        <w:p w14:paraId="04286AFF">
          <w:pPr>
            <w:pStyle w:val="26"/>
            <w:tabs>
              <w:tab w:val="right" w:leader="dot" w:pos="9070"/>
            </w:tabs>
            <w:ind w:left="0" w:leftChars="0" w:firstLine="0" w:firstLineChars="0"/>
          </w:pPr>
          <w:r>
            <w:fldChar w:fldCharType="begin"/>
          </w:r>
          <w:r>
            <w:instrText xml:space="preserve"> HYPERLINK \l _Toc9386 </w:instrText>
          </w:r>
          <w:r>
            <w:fldChar w:fldCharType="separate"/>
          </w:r>
          <w:r>
            <w:rPr>
              <w:rFonts w:hint="eastAsia" w:ascii="Times New Roman" w:hAnsi="Times New Roman" w:eastAsia="宋体" w:cs="Times New Roman"/>
            </w:rPr>
            <w:t xml:space="preserve">6.2 </w:t>
          </w:r>
          <w:r>
            <w:rPr>
              <w:rFonts w:hint="eastAsia" w:ascii="宋体" w:hAnsi="宋体"/>
            </w:rPr>
            <w:t xml:space="preserve"> 测量标准及其他设备</w:t>
          </w:r>
          <w:r>
            <w:tab/>
          </w:r>
          <w:r>
            <w:rPr>
              <w:rFonts w:hint="eastAsia"/>
              <w:lang w:eastAsia="zh-CN"/>
            </w:rPr>
            <w:t>（</w:t>
          </w:r>
          <w:r>
            <w:fldChar w:fldCharType="begin"/>
          </w:r>
          <w:r>
            <w:instrText xml:space="preserve"> PAGEREF _Toc9386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  <w:r>
            <w:rPr>
              <w:rFonts w:hint="eastAsia"/>
              <w:lang w:eastAsia="zh-CN"/>
            </w:rPr>
            <w:t>）</w:t>
          </w:r>
        </w:p>
        <w:p w14:paraId="43901A9F">
          <w:pPr>
            <w:pStyle w:val="23"/>
            <w:tabs>
              <w:tab w:val="right" w:leader="dot" w:pos="9070"/>
            </w:tabs>
          </w:pPr>
          <w:r>
            <w:fldChar w:fldCharType="begin"/>
          </w:r>
          <w:r>
            <w:instrText xml:space="preserve"> HYPERLINK \l _Toc9916 </w:instrText>
          </w:r>
          <w:r>
            <w:fldChar w:fldCharType="separate"/>
          </w:r>
          <w:r>
            <w:rPr>
              <w:rFonts w:hint="eastAsia" w:hAnsi="Times New Roman" w:cs="Times New Roman"/>
              <w:szCs w:val="21"/>
            </w:rPr>
            <w:t>7  校准项目和校准方法</w:t>
          </w:r>
          <w:r>
            <w:tab/>
          </w:r>
          <w:r>
            <w:rPr>
              <w:rFonts w:hint="eastAsia"/>
              <w:lang w:eastAsia="zh-CN"/>
            </w:rPr>
            <w:t>（</w:t>
          </w:r>
          <w:r>
            <w:fldChar w:fldCharType="begin"/>
          </w:r>
          <w:r>
            <w:instrText xml:space="preserve"> PAGEREF _Toc9916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  <w:r>
            <w:rPr>
              <w:rFonts w:hint="eastAsia"/>
              <w:lang w:eastAsia="zh-CN"/>
            </w:rPr>
            <w:t>）</w:t>
          </w:r>
        </w:p>
        <w:p w14:paraId="2D20F802">
          <w:pPr>
            <w:pStyle w:val="26"/>
            <w:tabs>
              <w:tab w:val="right" w:leader="dot" w:pos="9070"/>
            </w:tabs>
            <w:ind w:left="0" w:leftChars="0" w:firstLine="0" w:firstLineChars="0"/>
          </w:pPr>
          <w:r>
            <w:fldChar w:fldCharType="begin"/>
          </w:r>
          <w:r>
            <w:instrText xml:space="preserve"> HYPERLINK \l _Toc10186 </w:instrText>
          </w:r>
          <w:r>
            <w:fldChar w:fldCharType="separate"/>
          </w:r>
          <w:r>
            <w:rPr>
              <w:rFonts w:hint="eastAsia" w:ascii="Times New Roman" w:hAnsi="Times New Roman" w:eastAsia="宋体" w:cs="Times New Roman"/>
            </w:rPr>
            <w:t>7.1</w:t>
          </w:r>
          <w:r>
            <w:rPr>
              <w:rFonts w:hint="eastAsia"/>
              <w:szCs w:val="24"/>
            </w:rPr>
            <w:t xml:space="preserve">  外观检查</w:t>
          </w:r>
          <w:r>
            <w:tab/>
          </w:r>
          <w:r>
            <w:rPr>
              <w:rFonts w:hint="eastAsia"/>
              <w:lang w:eastAsia="zh-CN"/>
            </w:rPr>
            <w:t>（</w:t>
          </w:r>
          <w:r>
            <w:fldChar w:fldCharType="begin"/>
          </w:r>
          <w:r>
            <w:instrText xml:space="preserve"> PAGEREF _Toc10186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  <w:r>
            <w:rPr>
              <w:rFonts w:hint="eastAsia"/>
              <w:lang w:eastAsia="zh-CN"/>
            </w:rPr>
            <w:t>）</w:t>
          </w:r>
        </w:p>
        <w:p w14:paraId="51EE2B58">
          <w:pPr>
            <w:pStyle w:val="26"/>
            <w:tabs>
              <w:tab w:val="right" w:leader="dot" w:pos="9070"/>
            </w:tabs>
            <w:ind w:left="0" w:leftChars="0" w:firstLine="0" w:firstLineChars="0"/>
          </w:pPr>
          <w:r>
            <w:fldChar w:fldCharType="begin"/>
          </w:r>
          <w:r>
            <w:instrText xml:space="preserve"> HYPERLINK \l _Toc3204 </w:instrText>
          </w:r>
          <w:r>
            <w:fldChar w:fldCharType="separate"/>
          </w:r>
          <w:r>
            <w:rPr>
              <w:rFonts w:hint="eastAsia" w:ascii="Times New Roman" w:hAnsi="Times New Roman" w:eastAsia="宋体" w:cs="Times New Roman"/>
            </w:rPr>
            <w:t>7.2</w:t>
          </w:r>
          <w:r>
            <w:rPr>
              <w:rFonts w:hint="eastAsia" w:ascii="宋体" w:hAnsi="宋体"/>
            </w:rPr>
            <w:t xml:space="preserve">  绝缘电阻</w:t>
          </w:r>
          <w:r>
            <w:tab/>
          </w:r>
          <w:r>
            <w:rPr>
              <w:rFonts w:hint="eastAsia"/>
              <w:lang w:eastAsia="zh-CN"/>
            </w:rPr>
            <w:t>（</w:t>
          </w:r>
          <w:r>
            <w:fldChar w:fldCharType="begin"/>
          </w:r>
          <w:r>
            <w:instrText xml:space="preserve"> PAGEREF _Toc3204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  <w:r>
            <w:rPr>
              <w:rFonts w:hint="eastAsia"/>
              <w:lang w:eastAsia="zh-CN"/>
            </w:rPr>
            <w:t>）</w:t>
          </w:r>
        </w:p>
        <w:p w14:paraId="32C4392F">
          <w:pPr>
            <w:pStyle w:val="26"/>
            <w:tabs>
              <w:tab w:val="right" w:leader="dot" w:pos="9070"/>
            </w:tabs>
            <w:ind w:left="0" w:leftChars="0" w:firstLine="0" w:firstLineChars="0"/>
          </w:pPr>
          <w:r>
            <w:fldChar w:fldCharType="begin"/>
          </w:r>
          <w:r>
            <w:instrText xml:space="preserve"> HYPERLINK \l _Toc28055 </w:instrText>
          </w:r>
          <w:r>
            <w:fldChar w:fldCharType="separate"/>
          </w:r>
          <w:r>
            <w:rPr>
              <w:rFonts w:hint="default" w:ascii="Times New Roman" w:hAnsi="Times New Roman" w:cs="Times New Roman"/>
            </w:rPr>
            <w:t>7.3</w:t>
          </w:r>
          <w:r>
            <w:rPr>
              <w:rFonts w:hint="eastAsia" w:ascii="宋体" w:hAnsi="宋体"/>
            </w:rPr>
            <w:t xml:space="preserve">  </w:t>
          </w:r>
          <w:r>
            <w:rPr>
              <w:rFonts w:hint="eastAsia" w:ascii="宋体" w:hAnsi="宋体"/>
              <w:lang w:eastAsia="zh-CN"/>
            </w:rPr>
            <w:t>介电</w:t>
          </w:r>
          <w:r>
            <w:rPr>
              <w:rFonts w:hint="eastAsia" w:ascii="宋体" w:hAnsi="宋体"/>
            </w:rPr>
            <w:t>强度</w:t>
          </w:r>
          <w:r>
            <w:tab/>
          </w:r>
          <w:r>
            <w:rPr>
              <w:rFonts w:hint="eastAsia"/>
              <w:lang w:eastAsia="zh-CN"/>
            </w:rPr>
            <w:t>（</w:t>
          </w:r>
          <w:r>
            <w:fldChar w:fldCharType="begin"/>
          </w:r>
          <w:r>
            <w:instrText xml:space="preserve"> PAGEREF _Toc28055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  <w:r>
            <w:rPr>
              <w:rFonts w:hint="eastAsia"/>
              <w:lang w:eastAsia="zh-CN"/>
            </w:rPr>
            <w:t>）</w:t>
          </w:r>
        </w:p>
        <w:p w14:paraId="2D9A8097">
          <w:pPr>
            <w:pStyle w:val="26"/>
            <w:tabs>
              <w:tab w:val="right" w:leader="dot" w:pos="9070"/>
            </w:tabs>
            <w:ind w:left="0" w:leftChars="0" w:firstLine="0" w:firstLineChars="0"/>
            <w:rPr>
              <w:rFonts w:hint="default" w:ascii="Times New Roman" w:hAnsi="Times New Roman" w:cs="Times New Roman"/>
            </w:rPr>
          </w:pPr>
          <w:r>
            <w:rPr>
              <w:rFonts w:hint="default" w:ascii="Times New Roman" w:hAnsi="Times New Roman" w:cs="Times New Roman"/>
            </w:rPr>
            <w:fldChar w:fldCharType="begin"/>
          </w:r>
          <w:r>
            <w:rPr>
              <w:rFonts w:hint="default" w:ascii="Times New Roman" w:hAnsi="Times New Roman" w:cs="Times New Roman"/>
            </w:rPr>
            <w:instrText xml:space="preserve"> HYPERLINK \l _Toc1994 </w:instrText>
          </w:r>
          <w:r>
            <w:rPr>
              <w:rFonts w:hint="default" w:ascii="Times New Roman" w:hAnsi="Times New Roman" w:cs="Times New Roman"/>
            </w:rPr>
            <w:fldChar w:fldCharType="separate"/>
          </w:r>
          <w:r>
            <w:rPr>
              <w:rFonts w:hint="default" w:ascii="Times New Roman" w:hAnsi="Times New Roman" w:cs="Times New Roman" w:eastAsiaTheme="minorEastAsia"/>
            </w:rPr>
            <w:t>7.4  空间分辨力</w:t>
          </w:r>
          <w:r>
            <w:rPr>
              <w:rFonts w:hint="default" w:ascii="Times New Roman" w:hAnsi="Times New Roman" w:cs="Times New Roman"/>
            </w:rPr>
            <w:tab/>
          </w:r>
          <w:r>
            <w:rPr>
              <w:rFonts w:hint="default" w:ascii="Times New Roman" w:hAnsi="Times New Roman" w:cs="Times New Roman"/>
              <w:lang w:eastAsia="zh-CN"/>
            </w:rPr>
            <w:t>（</w:t>
          </w:r>
          <w:r>
            <w:rPr>
              <w:rFonts w:hint="default" w:ascii="Times New Roman" w:hAnsi="Times New Roman" w:cs="Times New Roman"/>
            </w:rPr>
            <w:fldChar w:fldCharType="begin"/>
          </w:r>
          <w:r>
            <w:rPr>
              <w:rFonts w:hint="default" w:ascii="Times New Roman" w:hAnsi="Times New Roman" w:cs="Times New Roman"/>
            </w:rPr>
            <w:instrText xml:space="preserve"> PAGEREF _Toc1994 \h </w:instrText>
          </w:r>
          <w:r>
            <w:rPr>
              <w:rFonts w:hint="default" w:ascii="Times New Roman" w:hAnsi="Times New Roman" w:cs="Times New Roman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>3</w:t>
          </w:r>
          <w:r>
            <w:rPr>
              <w:rFonts w:hint="default" w:ascii="Times New Roman" w:hAnsi="Times New Roman" w:cs="Times New Roman"/>
            </w:rPr>
            <w:fldChar w:fldCharType="end"/>
          </w:r>
          <w:r>
            <w:rPr>
              <w:rFonts w:hint="default" w:ascii="Times New Roman" w:hAnsi="Times New Roman" w:cs="Times New Roman"/>
            </w:rPr>
            <w:fldChar w:fldCharType="end"/>
          </w:r>
          <w:r>
            <w:rPr>
              <w:rFonts w:hint="default" w:ascii="Times New Roman" w:hAnsi="Times New Roman" w:cs="Times New Roman"/>
              <w:lang w:eastAsia="zh-CN"/>
            </w:rPr>
            <w:t>）</w:t>
          </w:r>
        </w:p>
        <w:p w14:paraId="701CF057">
          <w:pPr>
            <w:pStyle w:val="26"/>
            <w:tabs>
              <w:tab w:val="right" w:leader="dot" w:pos="9070"/>
            </w:tabs>
            <w:ind w:left="0" w:leftChars="0" w:firstLine="0" w:firstLineChars="0"/>
            <w:rPr>
              <w:rFonts w:hint="default" w:ascii="Times New Roman" w:hAnsi="Times New Roman" w:cs="Times New Roman"/>
            </w:rPr>
          </w:pPr>
          <w:r>
            <w:rPr>
              <w:rFonts w:hint="default" w:ascii="Times New Roman" w:hAnsi="Times New Roman" w:cs="Times New Roman"/>
            </w:rPr>
            <w:fldChar w:fldCharType="begin"/>
          </w:r>
          <w:r>
            <w:rPr>
              <w:rFonts w:hint="default" w:ascii="Times New Roman" w:hAnsi="Times New Roman" w:cs="Times New Roman"/>
            </w:rPr>
            <w:instrText xml:space="preserve"> HYPERLINK \l _Toc32603 </w:instrText>
          </w:r>
          <w:r>
            <w:rPr>
              <w:rFonts w:hint="default" w:ascii="Times New Roman" w:hAnsi="Times New Roman" w:cs="Times New Roman"/>
            </w:rPr>
            <w:fldChar w:fldCharType="separate"/>
          </w:r>
          <w:r>
            <w:rPr>
              <w:rFonts w:hint="default" w:ascii="Times New Roman" w:hAnsi="Times New Roman" w:cs="Times New Roman" w:eastAsiaTheme="minorEastAsia"/>
            </w:rPr>
            <w:t>7.5线分辨力校准方法</w:t>
          </w:r>
          <w:r>
            <w:rPr>
              <w:rFonts w:hint="default" w:ascii="Times New Roman" w:hAnsi="Times New Roman" w:cs="Times New Roman"/>
            </w:rPr>
            <w:tab/>
          </w:r>
          <w:r>
            <w:rPr>
              <w:rFonts w:hint="default" w:ascii="Times New Roman" w:hAnsi="Times New Roman" w:cs="Times New Roman"/>
              <w:lang w:eastAsia="zh-CN"/>
            </w:rPr>
            <w:t>（</w:t>
          </w:r>
          <w:r>
            <w:rPr>
              <w:rFonts w:hint="default" w:ascii="Times New Roman" w:hAnsi="Times New Roman" w:cs="Times New Roman"/>
            </w:rPr>
            <w:fldChar w:fldCharType="begin"/>
          </w:r>
          <w:r>
            <w:rPr>
              <w:rFonts w:hint="default" w:ascii="Times New Roman" w:hAnsi="Times New Roman" w:cs="Times New Roman"/>
            </w:rPr>
            <w:instrText xml:space="preserve"> PAGEREF _Toc32603 \h </w:instrText>
          </w:r>
          <w:r>
            <w:rPr>
              <w:rFonts w:hint="default" w:ascii="Times New Roman" w:hAnsi="Times New Roman" w:cs="Times New Roman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>4</w:t>
          </w:r>
          <w:r>
            <w:rPr>
              <w:rFonts w:hint="default" w:ascii="Times New Roman" w:hAnsi="Times New Roman" w:cs="Times New Roman"/>
            </w:rPr>
            <w:fldChar w:fldCharType="end"/>
          </w:r>
          <w:r>
            <w:rPr>
              <w:rFonts w:hint="default" w:ascii="Times New Roman" w:hAnsi="Times New Roman" w:cs="Times New Roman"/>
            </w:rPr>
            <w:fldChar w:fldCharType="end"/>
          </w:r>
          <w:r>
            <w:rPr>
              <w:rFonts w:hint="default" w:ascii="Times New Roman" w:hAnsi="Times New Roman" w:cs="Times New Roman"/>
              <w:lang w:eastAsia="zh-CN"/>
            </w:rPr>
            <w:t>）</w:t>
          </w:r>
        </w:p>
        <w:p w14:paraId="5198F444">
          <w:pPr>
            <w:pStyle w:val="26"/>
            <w:tabs>
              <w:tab w:val="right" w:leader="dot" w:pos="9070"/>
            </w:tabs>
            <w:ind w:left="0" w:leftChars="0" w:firstLine="0" w:firstLineChars="0"/>
          </w:pPr>
          <w:r>
            <w:rPr>
              <w:rFonts w:hint="default" w:ascii="Times New Roman" w:hAnsi="Times New Roman" w:cs="Times New Roman"/>
            </w:rPr>
            <w:fldChar w:fldCharType="begin"/>
          </w:r>
          <w:r>
            <w:rPr>
              <w:rFonts w:hint="default" w:ascii="Times New Roman" w:hAnsi="Times New Roman" w:cs="Times New Roman"/>
            </w:rPr>
            <w:instrText xml:space="preserve"> HYPERLINK \l _Toc2779 </w:instrText>
          </w:r>
          <w:r>
            <w:rPr>
              <w:rFonts w:hint="default" w:ascii="Times New Roman" w:hAnsi="Times New Roman" w:cs="Times New Roman"/>
            </w:rPr>
            <w:fldChar w:fldCharType="separate"/>
          </w:r>
          <w:r>
            <w:rPr>
              <w:rFonts w:hint="default" w:ascii="Times New Roman" w:hAnsi="Times New Roman" w:cs="Times New Roman" w:eastAsiaTheme="minorEastAsia"/>
            </w:rPr>
            <w:t>7.6噪声</w:t>
          </w:r>
          <w:r>
            <w:rPr>
              <w:rFonts w:hint="default" w:ascii="Times New Roman" w:hAnsi="Times New Roman" w:cs="Times New Roman"/>
            </w:rPr>
            <w:tab/>
          </w:r>
          <w:r>
            <w:rPr>
              <w:rFonts w:hint="default" w:ascii="Times New Roman" w:hAnsi="Times New Roman" w:cs="Times New Roman"/>
              <w:lang w:eastAsia="zh-CN"/>
            </w:rPr>
            <w:t>（</w:t>
          </w:r>
          <w:r>
            <w:rPr>
              <w:rFonts w:hint="default" w:ascii="Times New Roman" w:hAnsi="Times New Roman" w:cs="Times New Roman"/>
            </w:rPr>
            <w:fldChar w:fldCharType="begin"/>
          </w:r>
          <w:r>
            <w:rPr>
              <w:rFonts w:hint="default" w:ascii="Times New Roman" w:hAnsi="Times New Roman" w:cs="Times New Roman"/>
            </w:rPr>
            <w:instrText xml:space="preserve"> PAGEREF _Toc2779 \h </w:instrText>
          </w:r>
          <w:r>
            <w:rPr>
              <w:rFonts w:hint="default" w:ascii="Times New Roman" w:hAnsi="Times New Roman" w:cs="Times New Roman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>4</w:t>
          </w:r>
          <w:r>
            <w:rPr>
              <w:rFonts w:hint="default" w:ascii="Times New Roman" w:hAnsi="Times New Roman" w:cs="Times New Roman"/>
            </w:rPr>
            <w:fldChar w:fldCharType="end"/>
          </w:r>
          <w:r>
            <w:rPr>
              <w:rFonts w:hint="default" w:ascii="Times New Roman" w:hAnsi="Times New Roman" w:cs="Times New Roman"/>
            </w:rPr>
            <w:fldChar w:fldCharType="end"/>
          </w:r>
          <w:r>
            <w:rPr>
              <w:rFonts w:hint="eastAsia"/>
              <w:lang w:eastAsia="zh-CN"/>
            </w:rPr>
            <w:t>）</w:t>
          </w:r>
        </w:p>
        <w:p w14:paraId="66201779">
          <w:pPr>
            <w:pStyle w:val="23"/>
            <w:tabs>
              <w:tab w:val="right" w:leader="dot" w:pos="9070"/>
            </w:tabs>
          </w:pPr>
          <w:r>
            <w:fldChar w:fldCharType="begin"/>
          </w:r>
          <w:r>
            <w:instrText xml:space="preserve"> HYPERLINK \l _Toc943 </w:instrText>
          </w:r>
          <w:r>
            <w:fldChar w:fldCharType="separate"/>
          </w:r>
          <w:r>
            <w:rPr>
              <w:rFonts w:hint="eastAsia" w:hAnsi="Times New Roman" w:cs="Times New Roman"/>
              <w:szCs w:val="21"/>
            </w:rPr>
            <w:t>8  校准结果表达</w:t>
          </w:r>
          <w:r>
            <w:tab/>
          </w:r>
          <w:r>
            <w:rPr>
              <w:rFonts w:hint="eastAsia"/>
              <w:lang w:eastAsia="zh-CN"/>
            </w:rPr>
            <w:t>（</w:t>
          </w:r>
          <w:r>
            <w:fldChar w:fldCharType="begin"/>
          </w:r>
          <w:r>
            <w:instrText xml:space="preserve"> PAGEREF _Toc943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  <w:r>
            <w:rPr>
              <w:rFonts w:hint="eastAsia"/>
              <w:lang w:eastAsia="zh-CN"/>
            </w:rPr>
            <w:t>）</w:t>
          </w:r>
        </w:p>
        <w:p w14:paraId="522E4AA5">
          <w:pPr>
            <w:pStyle w:val="26"/>
            <w:tabs>
              <w:tab w:val="right" w:leader="dot" w:pos="9070"/>
            </w:tabs>
            <w:ind w:left="0" w:leftChars="0" w:firstLine="0" w:firstLineChars="0"/>
          </w:pPr>
          <w:r>
            <w:fldChar w:fldCharType="begin"/>
          </w:r>
          <w:r>
            <w:instrText xml:space="preserve"> HYPERLINK \l _Toc12645 </w:instrText>
          </w:r>
          <w:r>
            <w:fldChar w:fldCharType="separate"/>
          </w:r>
          <w:r>
            <w:rPr>
              <w:rFonts w:hint="default" w:ascii="Times New Roman" w:hAnsi="Times New Roman" w:cs="Times New Roman" w:eastAsiaTheme="minorEastAsia"/>
            </w:rPr>
            <w:t>8.1</w:t>
          </w:r>
          <w:r>
            <w:rPr>
              <w:rFonts w:hint="eastAsia" w:asciiTheme="minorEastAsia" w:hAnsiTheme="minorEastAsia" w:eastAsiaTheme="minorEastAsia"/>
            </w:rPr>
            <w:t xml:space="preserve">  校准记录</w:t>
          </w:r>
          <w:r>
            <w:tab/>
          </w:r>
          <w:r>
            <w:rPr>
              <w:rFonts w:hint="eastAsia"/>
              <w:lang w:eastAsia="zh-CN"/>
            </w:rPr>
            <w:t>（</w:t>
          </w:r>
          <w:r>
            <w:fldChar w:fldCharType="begin"/>
          </w:r>
          <w:r>
            <w:instrText xml:space="preserve"> PAGEREF _Toc12645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  <w:r>
            <w:rPr>
              <w:rFonts w:hint="eastAsia"/>
              <w:lang w:eastAsia="zh-CN"/>
            </w:rPr>
            <w:t>）</w:t>
          </w:r>
        </w:p>
        <w:p w14:paraId="5416433D">
          <w:pPr>
            <w:pStyle w:val="26"/>
            <w:tabs>
              <w:tab w:val="right" w:leader="dot" w:pos="9070"/>
            </w:tabs>
            <w:ind w:left="0" w:leftChars="0" w:firstLine="0" w:firstLineChars="0"/>
          </w:pPr>
          <w:r>
            <w:fldChar w:fldCharType="begin"/>
          </w:r>
          <w:r>
            <w:instrText xml:space="preserve"> HYPERLINK \l _Toc24862 </w:instrText>
          </w:r>
          <w:r>
            <w:fldChar w:fldCharType="separate"/>
          </w:r>
          <w:r>
            <w:rPr>
              <w:rFonts w:hint="default" w:ascii="Times New Roman" w:hAnsi="Times New Roman" w:cs="Times New Roman"/>
            </w:rPr>
            <w:t xml:space="preserve">8.2 </w:t>
          </w:r>
          <w:r>
            <w:rPr>
              <w:rFonts w:hint="eastAsia" w:ascii="宋体" w:hAnsi="宋体"/>
            </w:rPr>
            <w:t xml:space="preserve"> 校准证书</w:t>
          </w:r>
          <w:r>
            <w:tab/>
          </w:r>
          <w:r>
            <w:rPr>
              <w:rFonts w:hint="eastAsia"/>
              <w:lang w:eastAsia="zh-CN"/>
            </w:rPr>
            <w:t>（</w:t>
          </w:r>
          <w:r>
            <w:fldChar w:fldCharType="begin"/>
          </w:r>
          <w:r>
            <w:instrText xml:space="preserve"> PAGEREF _Toc24862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  <w:r>
            <w:rPr>
              <w:rFonts w:hint="eastAsia"/>
              <w:lang w:eastAsia="zh-CN"/>
            </w:rPr>
            <w:t>）</w:t>
          </w:r>
        </w:p>
        <w:p w14:paraId="4C105934">
          <w:pPr>
            <w:pStyle w:val="26"/>
            <w:tabs>
              <w:tab w:val="right" w:leader="dot" w:pos="9070"/>
            </w:tabs>
            <w:ind w:left="0" w:leftChars="0" w:firstLine="0" w:firstLineChars="0"/>
          </w:pPr>
          <w:r>
            <w:fldChar w:fldCharType="begin"/>
          </w:r>
          <w:r>
            <w:instrText xml:space="preserve"> HYPERLINK \l _Toc14024 </w:instrText>
          </w:r>
          <w:r>
            <w:fldChar w:fldCharType="separate"/>
          </w:r>
          <w:r>
            <w:rPr>
              <w:rFonts w:hint="default" w:ascii="Times New Roman" w:hAnsi="Times New Roman" w:cs="Times New Roman"/>
            </w:rPr>
            <w:t xml:space="preserve">8.3 </w:t>
          </w:r>
          <w:r>
            <w:rPr>
              <w:rFonts w:hint="eastAsia" w:ascii="宋体" w:hAnsi="宋体"/>
            </w:rPr>
            <w:t xml:space="preserve"> </w:t>
          </w:r>
          <w:r>
            <w:rPr>
              <w:rFonts w:hint="eastAsia" w:asciiTheme="minorEastAsia" w:hAnsiTheme="minorEastAsia" w:eastAsiaTheme="minorEastAsia"/>
            </w:rPr>
            <w:t>校准结果的不确定度评定</w:t>
          </w:r>
          <w:r>
            <w:tab/>
          </w:r>
          <w:r>
            <w:rPr>
              <w:rFonts w:hint="eastAsia"/>
              <w:lang w:eastAsia="zh-CN"/>
            </w:rPr>
            <w:t>（</w:t>
          </w:r>
          <w:r>
            <w:fldChar w:fldCharType="begin"/>
          </w:r>
          <w:r>
            <w:instrText xml:space="preserve"> PAGEREF _Toc14024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  <w:r>
            <w:rPr>
              <w:rFonts w:hint="eastAsia"/>
              <w:lang w:eastAsia="zh-CN"/>
            </w:rPr>
            <w:t>）</w:t>
          </w:r>
        </w:p>
        <w:p w14:paraId="021ADFEF">
          <w:pPr>
            <w:pStyle w:val="23"/>
            <w:tabs>
              <w:tab w:val="right" w:leader="dot" w:pos="9070"/>
            </w:tabs>
          </w:pPr>
          <w:r>
            <w:fldChar w:fldCharType="begin"/>
          </w:r>
          <w:r>
            <w:instrText xml:space="preserve"> HYPERLINK \l _Toc18461 </w:instrText>
          </w:r>
          <w:r>
            <w:fldChar w:fldCharType="separate"/>
          </w:r>
          <w:r>
            <w:rPr>
              <w:rFonts w:hint="eastAsia" w:hAnsi="Times New Roman" w:cs="Times New Roman"/>
              <w:szCs w:val="21"/>
            </w:rPr>
            <w:t>9  复校时间间隔</w:t>
          </w:r>
          <w:r>
            <w:tab/>
          </w:r>
          <w:r>
            <w:rPr>
              <w:rFonts w:hint="eastAsia"/>
              <w:lang w:eastAsia="zh-CN"/>
            </w:rPr>
            <w:t>（</w:t>
          </w:r>
          <w:r>
            <w:fldChar w:fldCharType="begin"/>
          </w:r>
          <w:r>
            <w:instrText xml:space="preserve"> PAGEREF _Toc18461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  <w:r>
            <w:rPr>
              <w:rFonts w:hint="eastAsia"/>
              <w:lang w:eastAsia="zh-CN"/>
            </w:rPr>
            <w:t>）</w:t>
          </w:r>
        </w:p>
        <w:p w14:paraId="59323A1B">
          <w:pPr>
            <w:pStyle w:val="23"/>
            <w:tabs>
              <w:tab w:val="right" w:leader="dot" w:pos="9070"/>
            </w:tabs>
          </w:pPr>
          <w:r>
            <w:fldChar w:fldCharType="begin"/>
          </w:r>
          <w:r>
            <w:instrText xml:space="preserve"> HYPERLINK \l _Toc25398 </w:instrText>
          </w:r>
          <w:r>
            <w:fldChar w:fldCharType="separate"/>
          </w:r>
          <w:r>
            <w:rPr>
              <w:rFonts w:hint="eastAsia"/>
            </w:rPr>
            <w:t>附录A</w:t>
          </w:r>
          <w:r>
            <w:tab/>
          </w:r>
          <w:r>
            <w:rPr>
              <w:rFonts w:hint="eastAsia"/>
              <w:lang w:eastAsia="zh-CN"/>
            </w:rPr>
            <w:t>（</w:t>
          </w:r>
          <w:r>
            <w:fldChar w:fldCharType="begin"/>
          </w:r>
          <w:r>
            <w:instrText xml:space="preserve"> PAGEREF _Toc25398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  <w:r>
            <w:rPr>
              <w:rFonts w:hint="eastAsia"/>
              <w:lang w:eastAsia="zh-CN"/>
            </w:rPr>
            <w:t>）</w:t>
          </w:r>
        </w:p>
        <w:p w14:paraId="102F04C0">
          <w:pPr>
            <w:pStyle w:val="23"/>
            <w:tabs>
              <w:tab w:val="right" w:leader="dot" w:pos="9070"/>
            </w:tabs>
          </w:pPr>
          <w:r>
            <w:fldChar w:fldCharType="begin"/>
          </w:r>
          <w:r>
            <w:instrText xml:space="preserve"> HYPERLINK \l _Toc1872 </w:instrText>
          </w:r>
          <w:r>
            <w:fldChar w:fldCharType="separate"/>
          </w:r>
          <w:r>
            <w:rPr>
              <w:rFonts w:hint="eastAsia"/>
            </w:rPr>
            <w:t>附录B</w:t>
          </w:r>
          <w:r>
            <w:tab/>
          </w:r>
          <w:r>
            <w:rPr>
              <w:rFonts w:hint="eastAsia"/>
              <w:lang w:eastAsia="zh-CN"/>
            </w:rPr>
            <w:t>（</w:t>
          </w:r>
          <w:r>
            <w:fldChar w:fldCharType="begin"/>
          </w:r>
          <w:r>
            <w:instrText xml:space="preserve"> PAGEREF _Toc1872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  <w:r>
            <w:rPr>
              <w:rFonts w:hint="eastAsia"/>
              <w:lang w:eastAsia="zh-CN"/>
            </w:rPr>
            <w:t>）</w:t>
          </w:r>
        </w:p>
        <w:p w14:paraId="59A89914">
          <w:pPr>
            <w:pStyle w:val="23"/>
            <w:tabs>
              <w:tab w:val="right" w:leader="dot" w:pos="9070"/>
            </w:tabs>
          </w:pPr>
          <w:r>
            <w:fldChar w:fldCharType="begin"/>
          </w:r>
          <w:r>
            <w:instrText xml:space="preserve"> HYPERLINK \l _Toc13668 </w:instrText>
          </w:r>
          <w:r>
            <w:fldChar w:fldCharType="separate"/>
          </w:r>
          <w:r>
            <w:rPr>
              <w:rFonts w:hint="eastAsia"/>
            </w:rPr>
            <w:t>附录C</w:t>
          </w:r>
          <w:r>
            <w:tab/>
          </w:r>
          <w:r>
            <w:rPr>
              <w:rFonts w:hint="eastAsia"/>
              <w:lang w:eastAsia="zh-CN"/>
            </w:rPr>
            <w:t>（</w:t>
          </w:r>
          <w:r>
            <w:fldChar w:fldCharType="begin"/>
          </w:r>
          <w:r>
            <w:instrText xml:space="preserve"> PAGEREF _Toc13668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  <w:r>
            <w:rPr>
              <w:rFonts w:hint="eastAsia"/>
              <w:lang w:eastAsia="zh-CN"/>
            </w:rPr>
            <w:t>）</w:t>
          </w:r>
        </w:p>
        <w:p w14:paraId="058C3354">
          <w:pPr>
            <w:pStyle w:val="23"/>
            <w:tabs>
              <w:tab w:val="right" w:leader="dot" w:pos="9070"/>
            </w:tabs>
          </w:pPr>
          <w:r>
            <w:fldChar w:fldCharType="begin"/>
          </w:r>
          <w:r>
            <w:instrText xml:space="preserve"> HYPERLINK \l _Toc1451 </w:instrText>
          </w:r>
          <w:r>
            <w:fldChar w:fldCharType="separate"/>
          </w:r>
          <w:r>
            <w:rPr>
              <w:rFonts w:hint="eastAsia"/>
            </w:rPr>
            <w:t>附录D</w:t>
          </w:r>
          <w:r>
            <w:tab/>
          </w:r>
          <w:r>
            <w:rPr>
              <w:rFonts w:hint="eastAsia"/>
              <w:lang w:eastAsia="zh-CN"/>
            </w:rPr>
            <w:t>（</w:t>
          </w:r>
          <w:r>
            <w:fldChar w:fldCharType="begin"/>
          </w:r>
          <w:r>
            <w:instrText xml:space="preserve"> PAGEREF _Toc1451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  <w:r>
            <w:rPr>
              <w:rFonts w:hint="eastAsia"/>
              <w:lang w:eastAsia="zh-CN"/>
            </w:rPr>
            <w:t>）</w:t>
          </w:r>
        </w:p>
        <w:p w14:paraId="67ED5DB3">
          <w:r>
            <w:fldChar w:fldCharType="end"/>
          </w:r>
        </w:p>
      </w:sdtContent>
    </w:sdt>
    <w:bookmarkEnd w:id="6"/>
    <w:bookmarkEnd w:id="7"/>
    <w:p w14:paraId="6985DF9D">
      <w:pPr>
        <w:pStyle w:val="63"/>
        <w:outlineLvl w:val="9"/>
        <w:rPr>
          <w:b w:val="0"/>
          <w:sz w:val="44"/>
          <w:szCs w:val="44"/>
        </w:rPr>
      </w:pPr>
      <w:bookmarkStart w:id="8" w:name="_Toc353651447"/>
      <w:bookmarkStart w:id="9" w:name="_Toc339537049"/>
      <w:bookmarkStart w:id="10" w:name="_Toc350158457"/>
    </w:p>
    <w:p w14:paraId="7FB7F369">
      <w:pPr>
        <w:pStyle w:val="63"/>
        <w:outlineLvl w:val="9"/>
        <w:rPr>
          <w:b w:val="0"/>
          <w:sz w:val="44"/>
          <w:szCs w:val="44"/>
        </w:rPr>
      </w:pPr>
    </w:p>
    <w:p w14:paraId="63D79F85">
      <w:pPr>
        <w:pStyle w:val="63"/>
        <w:outlineLvl w:val="9"/>
        <w:rPr>
          <w:rFonts w:hint="eastAsia"/>
          <w:b w:val="0"/>
          <w:sz w:val="44"/>
          <w:szCs w:val="44"/>
        </w:rPr>
      </w:pPr>
    </w:p>
    <w:p w14:paraId="7295E50A">
      <w:pPr>
        <w:pStyle w:val="63"/>
        <w:jc w:val="both"/>
        <w:outlineLvl w:val="9"/>
        <w:rPr>
          <w:b w:val="0"/>
          <w:sz w:val="44"/>
          <w:szCs w:val="44"/>
        </w:rPr>
      </w:pPr>
      <w:r>
        <w:rPr>
          <w:rFonts w:hint="eastAsia"/>
          <w:b w:val="0"/>
          <w:sz w:val="44"/>
          <w:szCs w:val="44"/>
        </w:rPr>
        <w:t xml:space="preserve">  </w:t>
      </w:r>
    </w:p>
    <w:p w14:paraId="271CE3D0">
      <w:pPr>
        <w:pStyle w:val="63"/>
        <w:tabs>
          <w:tab w:val="left" w:pos="7770"/>
        </w:tabs>
        <w:spacing w:line="480" w:lineRule="auto"/>
        <w:outlineLvl w:val="0"/>
        <w:rPr>
          <w:b w:val="0"/>
          <w:sz w:val="44"/>
          <w:szCs w:val="44"/>
        </w:rPr>
      </w:pPr>
      <w:bookmarkStart w:id="11" w:name="_Toc18869"/>
      <w:bookmarkStart w:id="12" w:name="_Toc6104"/>
      <w:bookmarkStart w:id="13" w:name="_Toc21972"/>
      <w:bookmarkStart w:id="14" w:name="_Toc1685"/>
      <w:bookmarkStart w:id="15" w:name="_Toc13398"/>
      <w:r>
        <w:rPr>
          <w:rFonts w:hint="eastAsia"/>
          <w:b w:val="0"/>
          <w:sz w:val="30"/>
          <w:szCs w:val="30"/>
        </w:rPr>
        <w:t>引    言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DCFFF7B">
      <w:pPr>
        <w:pStyle w:val="16"/>
        <w:tabs>
          <w:tab w:val="left" w:pos="7875"/>
        </w:tabs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本规范基于JJF 1071《国家计量校准规范编写规则》、JJF 1001《通用计量术语及定义》、JJF 1059.1《测量不确定度评定与表示》和JJF 1094《测量仪器特性评定》基础性系列规范进行制定。</w:t>
      </w:r>
    </w:p>
    <w:p w14:paraId="62C83FD5">
      <w:pPr>
        <w:pStyle w:val="16"/>
        <w:tabs>
          <w:tab w:val="left" w:pos="7875"/>
        </w:tabs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本规范主要</w:t>
      </w:r>
      <w:r>
        <w:rPr>
          <w:rFonts w:hint="default" w:ascii="Times New Roman" w:hAnsi="Times New Roman" w:cs="Times New Roman"/>
          <w:sz w:val="24"/>
        </w:rPr>
        <w:t>参考GA/T17</w:t>
      </w:r>
      <w:r>
        <w:rPr>
          <w:rFonts w:hint="default" w:ascii="Times New Roman" w:hAnsi="Times New Roman" w:cs="Times New Roman"/>
          <w:sz w:val="24"/>
          <w:lang w:val="en-US" w:eastAsia="zh-CN"/>
        </w:rPr>
        <w:t>7</w:t>
      </w:r>
      <w:r>
        <w:rPr>
          <w:rFonts w:hint="default" w:ascii="Times New Roman" w:hAnsi="Times New Roman" w:cs="Times New Roman"/>
          <w:sz w:val="24"/>
        </w:rPr>
        <w:t>9-2021《被动式太赫兹成像人体安全检查设备通用技术要求》编制而成。</w:t>
      </w:r>
    </w:p>
    <w:p w14:paraId="0768D909">
      <w:pPr>
        <w:pStyle w:val="16"/>
        <w:tabs>
          <w:tab w:val="left" w:pos="7875"/>
        </w:tabs>
        <w:spacing w:line="360" w:lineRule="auto"/>
        <w:ind w:firstLine="480" w:firstLineChars="200"/>
        <w:rPr>
          <w:rFonts w:hint="default" w:ascii="Times New Roman" w:hAnsi="Times New Roman" w:cs="Times New Roman"/>
          <w:b/>
          <w:sz w:val="44"/>
          <w:szCs w:val="44"/>
        </w:rPr>
      </w:pPr>
      <w:r>
        <w:rPr>
          <w:rFonts w:hint="default" w:ascii="Times New Roman" w:hAnsi="Times New Roman" w:cs="Times New Roman"/>
          <w:sz w:val="24"/>
          <w:szCs w:val="24"/>
        </w:rPr>
        <w:t>本规范为首次发布。</w:t>
      </w:r>
    </w:p>
    <w:p w14:paraId="0B2E1A05">
      <w:pPr>
        <w:pStyle w:val="23"/>
        <w:tabs>
          <w:tab w:val="right" w:leader="dot" w:pos="9628"/>
        </w:tabs>
        <w:spacing w:line="280" w:lineRule="exact"/>
      </w:pPr>
    </w:p>
    <w:p w14:paraId="5BD1C759">
      <w:pPr>
        <w:pStyle w:val="29"/>
        <w:outlineLvl w:val="9"/>
      </w:pPr>
    </w:p>
    <w:p w14:paraId="29C47AA1">
      <w:pPr>
        <w:pBdr>
          <w:bottom w:val="single" w:color="auto" w:sz="6" w:space="1"/>
        </w:pBdr>
        <w:jc w:val="center"/>
        <w:rPr>
          <w:sz w:val="24"/>
        </w:rPr>
        <w:sectPr>
          <w:headerReference r:id="rId5" w:type="default"/>
          <w:footerReference r:id="rId6" w:type="default"/>
          <w:pgSz w:w="11906" w:h="16838"/>
          <w:pgMar w:top="1440" w:right="1418" w:bottom="1440" w:left="1418" w:header="851" w:footer="992" w:gutter="0"/>
          <w:pgNumType w:fmt="upperRoman" w:start="1"/>
          <w:cols w:space="720" w:num="1"/>
          <w:docGrid w:type="linesAndChars" w:linePitch="312" w:charSpace="0"/>
        </w:sectPr>
      </w:pPr>
    </w:p>
    <w:p w14:paraId="7E96A798">
      <w:pPr>
        <w:jc w:val="center"/>
        <w:outlineLvl w:val="9"/>
        <w:rPr>
          <w:rFonts w:ascii="黑体" w:eastAsia="黑体"/>
          <w:sz w:val="32"/>
          <w:szCs w:val="32"/>
        </w:rPr>
      </w:pPr>
      <w:bookmarkStart w:id="16" w:name="_Toc18826"/>
      <w:r>
        <w:rPr>
          <w:rFonts w:hint="eastAsia" w:ascii="黑体" w:hAnsi="华文细黑" w:eastAsia="黑体"/>
          <w:sz w:val="32"/>
          <w:szCs w:val="32"/>
        </w:rPr>
        <w:t>被动式太赫兹实时成像人体安检仪校准规范</w:t>
      </w:r>
      <w:bookmarkEnd w:id="16"/>
    </w:p>
    <w:p w14:paraId="4DBC3E66">
      <w:pPr>
        <w:pStyle w:val="51"/>
        <w:jc w:val="both"/>
        <w:rPr>
          <w:rFonts w:hint="eastAsia" w:hAnsi="Times New Roman" w:cs="Times New Roman"/>
          <w:b w:val="0"/>
          <w:szCs w:val="21"/>
        </w:rPr>
      </w:pPr>
      <w:bookmarkStart w:id="17" w:name="_Toc353651448"/>
      <w:bookmarkStart w:id="18" w:name="_Toc2633"/>
      <w:bookmarkStart w:id="19" w:name="_Toc15310"/>
      <w:bookmarkStart w:id="20" w:name="_Toc10818"/>
      <w:bookmarkStart w:id="21" w:name="_Toc1640"/>
      <w:bookmarkStart w:id="22" w:name="_Toc20015"/>
      <w:bookmarkStart w:id="23" w:name="_Toc350158458"/>
      <w:bookmarkStart w:id="24" w:name="_Toc350158460"/>
      <w:bookmarkStart w:id="25" w:name="_Toc353651450"/>
      <w:r>
        <w:rPr>
          <w:rFonts w:hint="eastAsia" w:hAnsi="Times New Roman" w:cs="Times New Roman"/>
          <w:b w:val="0"/>
          <w:szCs w:val="21"/>
        </w:rPr>
        <w:t>1  范围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2B331F7B">
      <w:pPr>
        <w:spacing w:line="360" w:lineRule="auto"/>
        <w:ind w:firstLine="480" w:firstLineChars="200"/>
        <w:rPr>
          <w:rFonts w:hint="eastAsia" w:ascii="Times New Roman" w:hAnsi="Times New Roman" w:cs="Times New Roman"/>
          <w:sz w:val="24"/>
        </w:rPr>
      </w:pPr>
      <w:bookmarkStart w:id="26" w:name="_Toc353651449"/>
      <w:bookmarkStart w:id="27" w:name="_Toc350158459"/>
      <w:r>
        <w:rPr>
          <w:rFonts w:hint="eastAsia" w:ascii="Times New Roman" w:hAnsi="Times New Roman" w:cs="Times New Roman"/>
          <w:sz w:val="24"/>
        </w:rPr>
        <w:t>本规范适用于被动式太赫兹实时成像人体安检仪的校准。</w:t>
      </w:r>
    </w:p>
    <w:p w14:paraId="21918F95">
      <w:pPr>
        <w:pStyle w:val="51"/>
        <w:jc w:val="both"/>
        <w:rPr>
          <w:rFonts w:hint="eastAsia" w:hAnsi="Times New Roman" w:cs="Times New Roman"/>
          <w:b w:val="0"/>
          <w:szCs w:val="21"/>
        </w:rPr>
      </w:pPr>
      <w:bookmarkStart w:id="28" w:name="_Toc26459"/>
      <w:bookmarkStart w:id="29" w:name="_Toc19993"/>
      <w:bookmarkStart w:id="30" w:name="_Toc8177"/>
      <w:bookmarkStart w:id="31" w:name="_Toc1236"/>
      <w:bookmarkStart w:id="32" w:name="_Toc21710"/>
      <w:r>
        <w:rPr>
          <w:rFonts w:hint="eastAsia" w:hAnsi="Times New Roman" w:cs="Times New Roman"/>
          <w:b w:val="0"/>
          <w:szCs w:val="21"/>
        </w:rPr>
        <w:t>2  引用文件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72C9CA92">
      <w:pPr>
        <w:spacing w:line="360" w:lineRule="auto"/>
        <w:ind w:firstLine="480" w:firstLineChars="200"/>
        <w:rPr>
          <w:rFonts w:hint="eastAsia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本规范引用了下列文件：</w:t>
      </w:r>
    </w:p>
    <w:p w14:paraId="5A43E753">
      <w:pPr>
        <w:spacing w:line="360" w:lineRule="auto"/>
        <w:ind w:firstLine="480" w:firstLineChars="200"/>
      </w:pPr>
      <w:r>
        <w:rPr>
          <w:rFonts w:hint="eastAsia" w:hAnsi="宋体"/>
          <w:sz w:val="24"/>
        </w:rPr>
        <w:t>GB 4824</w:t>
      </w:r>
      <w:r>
        <w:rPr>
          <w:rFonts w:hint="eastAsia" w:asciiTheme="minorEastAsia" w:hAnsiTheme="minorEastAsia" w:eastAsiaTheme="minorEastAsia"/>
          <w:sz w:val="24"/>
        </w:rPr>
        <w:t>《工业、科学和医疗（ISM）射频设备骚扰特性限值和测量方法》</w:t>
      </w:r>
    </w:p>
    <w:p w14:paraId="40E2EA8E">
      <w:pPr>
        <w:spacing w:line="360" w:lineRule="auto"/>
        <w:ind w:firstLine="480" w:firstLineChars="200"/>
      </w:pPr>
      <w:r>
        <w:rPr>
          <w:rFonts w:hAnsi="宋体"/>
          <w:sz w:val="24"/>
        </w:rPr>
        <w:t>G</w:t>
      </w:r>
      <w:r>
        <w:rPr>
          <w:rFonts w:hint="eastAsia" w:hAnsi="宋体"/>
          <w:sz w:val="24"/>
        </w:rPr>
        <w:t>A</w:t>
      </w:r>
      <w:r>
        <w:rPr>
          <w:rFonts w:hAnsi="宋体"/>
          <w:sz w:val="24"/>
        </w:rPr>
        <w:t>/T</w:t>
      </w:r>
      <w:r>
        <w:rPr>
          <w:rFonts w:hint="eastAsia" w:hAnsi="宋体"/>
          <w:sz w:val="24"/>
        </w:rPr>
        <w:t xml:space="preserve"> 17</w:t>
      </w:r>
      <w:r>
        <w:rPr>
          <w:rFonts w:hint="eastAsia" w:hAnsi="宋体"/>
          <w:sz w:val="24"/>
          <w:lang w:val="en-US" w:eastAsia="zh-CN"/>
        </w:rPr>
        <w:t>7</w:t>
      </w:r>
      <w:r>
        <w:rPr>
          <w:rFonts w:hint="eastAsia" w:hAnsi="宋体"/>
          <w:sz w:val="24"/>
        </w:rPr>
        <w:t>9</w:t>
      </w:r>
      <w:r>
        <w:rPr>
          <w:rFonts w:hAnsi="宋体"/>
          <w:sz w:val="24"/>
        </w:rPr>
        <w:t>-20</w:t>
      </w:r>
      <w:r>
        <w:rPr>
          <w:rFonts w:hint="eastAsia" w:hAnsi="宋体"/>
          <w:sz w:val="24"/>
        </w:rPr>
        <w:t>21《被动式太赫兹成像人体安全检查设备通用技术要求》</w:t>
      </w:r>
    </w:p>
    <w:p w14:paraId="1C47C506">
      <w:pPr>
        <w:tabs>
          <w:tab w:val="left" w:pos="3880"/>
        </w:tabs>
        <w:autoSpaceDE w:val="0"/>
        <w:autoSpaceDN w:val="0"/>
        <w:adjustRightInd w:val="0"/>
        <w:spacing w:line="360" w:lineRule="auto"/>
        <w:ind w:right="-20"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凡是注日期的引用文件，仅注日期的版本适用于本规范；凡是不注日期的引用文件，其最新版本（包括所有的修改单）适用于本规范。</w:t>
      </w:r>
    </w:p>
    <w:p w14:paraId="648BE4DE">
      <w:pPr>
        <w:pStyle w:val="51"/>
        <w:jc w:val="both"/>
        <w:rPr>
          <w:rFonts w:hint="eastAsia" w:hAnsi="Times New Roman" w:cs="Times New Roman"/>
          <w:b w:val="0"/>
          <w:szCs w:val="21"/>
        </w:rPr>
      </w:pPr>
      <w:bookmarkStart w:id="33" w:name="_Toc17999"/>
      <w:bookmarkStart w:id="34" w:name="_Toc25890"/>
      <w:bookmarkStart w:id="35" w:name="_Toc4518"/>
      <w:bookmarkStart w:id="36" w:name="_Toc25970"/>
      <w:bookmarkStart w:id="37" w:name="_Toc9729"/>
      <w:r>
        <w:rPr>
          <w:rFonts w:hint="eastAsia" w:hAnsi="Times New Roman" w:cs="Times New Roman"/>
          <w:b w:val="0"/>
          <w:szCs w:val="21"/>
        </w:rPr>
        <w:t>3  术语</w:t>
      </w:r>
      <w:bookmarkEnd w:id="33"/>
      <w:bookmarkEnd w:id="34"/>
      <w:bookmarkEnd w:id="35"/>
      <w:bookmarkEnd w:id="36"/>
      <w:bookmarkEnd w:id="37"/>
    </w:p>
    <w:p w14:paraId="340ED079">
      <w:pPr>
        <w:spacing w:line="460" w:lineRule="exact"/>
        <w:outlineLvl w:val="1"/>
        <w:rPr>
          <w:rFonts w:hint="eastAsia" w:ascii="宋体" w:hAnsi="宋体" w:eastAsia="宋体" w:cs="宋体"/>
          <w:sz w:val="24"/>
        </w:rPr>
      </w:pPr>
      <w:bookmarkStart w:id="38" w:name="_Toc15494"/>
      <w:bookmarkStart w:id="39" w:name="_Toc26927"/>
      <w:bookmarkStart w:id="40" w:name="_Toc5979"/>
      <w:bookmarkStart w:id="41" w:name="_Toc9869"/>
      <w:r>
        <w:rPr>
          <w:rFonts w:hint="default" w:ascii="Times New Roman" w:hAnsi="Times New Roman" w:eastAsia="宋体" w:cs="Times New Roman"/>
          <w:sz w:val="24"/>
        </w:rPr>
        <w:t xml:space="preserve">3.1 </w:t>
      </w:r>
      <w:bookmarkEnd w:id="38"/>
      <w:bookmarkEnd w:id="39"/>
      <w:bookmarkEnd w:id="40"/>
      <w:bookmarkStart w:id="42" w:name="_Toc54096133"/>
      <w:bookmarkStart w:id="43" w:name="_Toc61530745"/>
      <w:bookmarkStart w:id="44" w:name="_Toc48134612"/>
      <w:r>
        <w:rPr>
          <w:rFonts w:hint="default" w:ascii="Times New Roman" w:hAnsi="Times New Roman" w:eastAsia="宋体" w:cs="Times New Roman"/>
          <w:sz w:val="24"/>
        </w:rPr>
        <w:t xml:space="preserve">线对 </w:t>
      </w:r>
      <w:r>
        <w:rPr>
          <w:rFonts w:hint="eastAsia" w:ascii="宋体" w:hAnsi="宋体" w:eastAsia="宋体" w:cs="宋体"/>
          <w:sz w:val="24"/>
        </w:rPr>
        <w:t xml:space="preserve">line pair </w:t>
      </w:r>
      <w:bookmarkEnd w:id="41"/>
      <w:bookmarkEnd w:id="42"/>
      <w:bookmarkEnd w:id="43"/>
      <w:bookmarkEnd w:id="44"/>
    </w:p>
    <w:p w14:paraId="47B32D0B">
      <w:pPr>
        <w:pStyle w:val="4"/>
        <w:spacing w:line="360" w:lineRule="auto"/>
        <w:ind w:firstLine="480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均匀排列的一组</w:t>
      </w:r>
      <w:r>
        <w:rPr>
          <w:rFonts w:hint="eastAsia" w:hAnsi="宋体"/>
          <w:sz w:val="24"/>
          <w:szCs w:val="24"/>
        </w:rPr>
        <w:t>金属</w:t>
      </w:r>
      <w:r>
        <w:rPr>
          <w:rFonts w:hAnsi="宋体"/>
          <w:sz w:val="24"/>
          <w:szCs w:val="24"/>
        </w:rPr>
        <w:t>带，两条</w:t>
      </w:r>
      <w:r>
        <w:rPr>
          <w:rFonts w:hint="eastAsia" w:hAnsi="宋体"/>
          <w:sz w:val="24"/>
          <w:szCs w:val="24"/>
        </w:rPr>
        <w:t>金属</w:t>
      </w:r>
      <w:r>
        <w:rPr>
          <w:rFonts w:hAnsi="宋体"/>
          <w:sz w:val="24"/>
          <w:szCs w:val="24"/>
        </w:rPr>
        <w:t>带</w:t>
      </w:r>
      <w:r>
        <w:rPr>
          <w:rFonts w:hint="eastAsia" w:hAnsi="宋体"/>
          <w:sz w:val="24"/>
          <w:szCs w:val="24"/>
        </w:rPr>
        <w:t>相邻两边</w:t>
      </w:r>
      <w:r>
        <w:rPr>
          <w:rFonts w:hAnsi="宋体"/>
          <w:sz w:val="24"/>
          <w:szCs w:val="24"/>
        </w:rPr>
        <w:t>的</w:t>
      </w:r>
      <w:r>
        <w:rPr>
          <w:rFonts w:hint="eastAsia" w:hAnsi="宋体"/>
          <w:sz w:val="24"/>
          <w:szCs w:val="24"/>
        </w:rPr>
        <w:t>间隔</w:t>
      </w:r>
      <w:r>
        <w:rPr>
          <w:rFonts w:hAnsi="宋体"/>
          <w:sz w:val="24"/>
          <w:szCs w:val="24"/>
        </w:rPr>
        <w:t>与</w:t>
      </w:r>
      <w:r>
        <w:rPr>
          <w:rFonts w:hint="eastAsia" w:hAnsi="宋体"/>
          <w:sz w:val="24"/>
          <w:szCs w:val="24"/>
        </w:rPr>
        <w:t>金属</w:t>
      </w:r>
      <w:r>
        <w:rPr>
          <w:rFonts w:hAnsi="宋体"/>
          <w:sz w:val="24"/>
          <w:szCs w:val="24"/>
        </w:rPr>
        <w:t>带的标称宽度相同</w:t>
      </w:r>
      <w:r>
        <w:rPr>
          <w:rFonts w:hint="eastAsia" w:hAnsi="宋体"/>
          <w:sz w:val="24"/>
          <w:szCs w:val="24"/>
        </w:rPr>
        <w:t>。</w:t>
      </w:r>
    </w:p>
    <w:p w14:paraId="77F0843B">
      <w:pPr>
        <w:pStyle w:val="4"/>
        <w:rPr>
          <w:rFonts w:hAnsi="宋体"/>
          <w:szCs w:val="21"/>
        </w:rPr>
      </w:pPr>
      <w:r>
        <w:rPr>
          <w:rFonts w:hint="eastAsia" w:ascii="仿宋" w:hAnsi="仿宋" w:eastAsia="仿宋" w:cs="仿宋"/>
          <w:szCs w:val="21"/>
        </w:rPr>
        <w:t>注：一般用金属带的标称宽度（mm）表示</w:t>
      </w:r>
      <w:r>
        <w:rPr>
          <w:rFonts w:hint="eastAsia" w:ascii="仿宋" w:hAnsi="仿宋" w:eastAsia="仿宋" w:cs="仿宋"/>
          <w:szCs w:val="21"/>
          <w:lang w:eastAsia="zh-CN"/>
        </w:rPr>
        <w:t>，本规范里用到线对规格主要有</w:t>
      </w:r>
      <w:r>
        <w:rPr>
          <w:rFonts w:hint="eastAsia" w:ascii="仿宋" w:hAnsi="仿宋" w:eastAsia="仿宋" w:cs="仿宋"/>
          <w:szCs w:val="21"/>
          <w:lang w:val="en-US" w:eastAsia="zh-CN"/>
        </w:rPr>
        <w:t>20mm、25mm、30mm、40mm、50mm等</w:t>
      </w:r>
      <w:r>
        <w:rPr>
          <w:rFonts w:hint="eastAsia" w:ascii="仿宋" w:hAnsi="仿宋" w:eastAsia="仿宋" w:cs="仿宋"/>
          <w:szCs w:val="21"/>
        </w:rPr>
        <w:t>。</w:t>
      </w:r>
    </w:p>
    <w:p w14:paraId="788C03AE">
      <w:pPr>
        <w:spacing w:line="460" w:lineRule="exact"/>
        <w:outlineLvl w:val="1"/>
        <w:rPr>
          <w:rFonts w:hint="eastAsia" w:ascii="Times New Roman" w:hAnsi="Times New Roman" w:cs="Times New Roman"/>
          <w:sz w:val="24"/>
        </w:rPr>
      </w:pPr>
      <w:bookmarkStart w:id="45" w:name="_Toc1922"/>
      <w:bookmarkStart w:id="46" w:name="_Toc8681"/>
      <w:bookmarkStart w:id="47" w:name="_Toc30086"/>
      <w:bookmarkStart w:id="48" w:name="_Toc25641"/>
      <w:r>
        <w:rPr>
          <w:rFonts w:hint="eastAsia" w:ascii="Times New Roman" w:hAnsi="Times New Roman" w:cs="Times New Roman"/>
          <w:sz w:val="24"/>
        </w:rPr>
        <w:t xml:space="preserve">3.2 </w:t>
      </w:r>
      <w:bookmarkEnd w:id="45"/>
      <w:bookmarkEnd w:id="46"/>
      <w:bookmarkEnd w:id="47"/>
      <w:bookmarkStart w:id="49" w:name="_Toc502752055"/>
      <w:bookmarkStart w:id="50" w:name="_Toc532463333"/>
      <w:bookmarkStart w:id="51" w:name="_Toc54096135"/>
      <w:bookmarkStart w:id="52" w:name="_Toc61530747"/>
      <w:bookmarkStart w:id="53" w:name="_Toc9947904"/>
      <w:bookmarkStart w:id="54" w:name="_Toc48134614"/>
      <w:bookmarkStart w:id="55" w:name="_Toc9947620"/>
      <w:bookmarkStart w:id="56" w:name="_Toc530990852"/>
      <w:bookmarkStart w:id="57" w:name="_Toc532636375"/>
      <w:bookmarkStart w:id="58" w:name="_Toc532388059"/>
      <w:bookmarkStart w:id="59" w:name="_Toc531608927"/>
      <w:r>
        <w:rPr>
          <w:rFonts w:hint="eastAsia" w:ascii="Times New Roman" w:hAnsi="Times New Roman" w:cs="Times New Roman"/>
          <w:sz w:val="24"/>
        </w:rPr>
        <w:t>空间分辨力</w:t>
      </w:r>
      <w:bookmarkEnd w:id="49"/>
      <w:r>
        <w:rPr>
          <w:rFonts w:hint="eastAsia" w:ascii="Times New Roman" w:hAnsi="Times New Roman" w:cs="Times New Roman"/>
          <w:sz w:val="24"/>
        </w:rPr>
        <w:t xml:space="preserve">  </w:t>
      </w:r>
      <w:bookmarkEnd w:id="48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>
        <w:rPr>
          <w:rFonts w:hint="eastAsia" w:ascii="Times New Roman" w:hAnsi="Times New Roman" w:cs="Times New Roman"/>
          <w:sz w:val="24"/>
        </w:rPr>
        <w:t>spatial resolution</w:t>
      </w:r>
    </w:p>
    <w:p w14:paraId="4539A7E2">
      <w:pPr>
        <w:spacing w:line="360" w:lineRule="auto"/>
        <w:ind w:firstLine="480" w:firstLineChars="200"/>
        <w:rPr>
          <w:rFonts w:hAnsi="宋体"/>
          <w:sz w:val="24"/>
        </w:rPr>
      </w:pPr>
      <w:r>
        <w:rPr>
          <w:rFonts w:hAnsi="宋体"/>
          <w:sz w:val="24"/>
        </w:rPr>
        <w:t>设备</w:t>
      </w:r>
      <w:r>
        <w:rPr>
          <w:rFonts w:hint="eastAsia" w:hAnsi="宋体"/>
          <w:sz w:val="24"/>
        </w:rPr>
        <w:t>分辨</w:t>
      </w:r>
      <w:r>
        <w:rPr>
          <w:rFonts w:hAnsi="宋体"/>
          <w:sz w:val="24"/>
        </w:rPr>
        <w:t>线对的能力。</w:t>
      </w:r>
    </w:p>
    <w:p w14:paraId="3E4475F5">
      <w:pPr>
        <w:spacing w:line="460" w:lineRule="exact"/>
        <w:outlineLvl w:val="1"/>
        <w:rPr>
          <w:rFonts w:hint="eastAsia" w:ascii="Times New Roman" w:hAnsi="Times New Roman" w:cs="Times New Roman"/>
          <w:sz w:val="24"/>
        </w:rPr>
      </w:pPr>
      <w:bookmarkStart w:id="60" w:name="_Toc9583"/>
      <w:r>
        <w:rPr>
          <w:rFonts w:hint="eastAsia" w:ascii="Times New Roman" w:hAnsi="Times New Roman" w:cs="Times New Roman"/>
          <w:sz w:val="24"/>
        </w:rPr>
        <w:t xml:space="preserve">3.3 </w:t>
      </w:r>
      <w:bookmarkStart w:id="61" w:name="_Toc502752057"/>
      <w:bookmarkStart w:id="62" w:name="_Toc54096137"/>
      <w:bookmarkStart w:id="63" w:name="_Toc48134616"/>
      <w:bookmarkStart w:id="64" w:name="_Toc532463335"/>
      <w:bookmarkStart w:id="65" w:name="_Toc9947622"/>
      <w:bookmarkStart w:id="66" w:name="_Toc9947906"/>
      <w:bookmarkStart w:id="67" w:name="_Toc61530749"/>
      <w:bookmarkStart w:id="68" w:name="_Toc532388061"/>
      <w:bookmarkStart w:id="69" w:name="_Toc530990854"/>
      <w:bookmarkStart w:id="70" w:name="_Toc532636377"/>
      <w:bookmarkStart w:id="71" w:name="_Toc531608929"/>
      <w:r>
        <w:rPr>
          <w:rFonts w:hint="eastAsia" w:ascii="Times New Roman" w:hAnsi="Times New Roman" w:cs="Times New Roman"/>
          <w:sz w:val="24"/>
        </w:rPr>
        <w:t>线分辨力</w:t>
      </w:r>
      <w:bookmarkEnd w:id="61"/>
      <w:r>
        <w:rPr>
          <w:rFonts w:hint="eastAsia" w:ascii="Times New Roman" w:hAnsi="Times New Roman" w:cs="Times New Roman"/>
          <w:sz w:val="24"/>
        </w:rPr>
        <w:t xml:space="preserve">  </w:t>
      </w:r>
      <w:bookmarkEnd w:id="60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>
        <w:rPr>
          <w:rFonts w:hint="eastAsia" w:ascii="Times New Roman" w:hAnsi="Times New Roman" w:cs="Times New Roman"/>
          <w:sz w:val="24"/>
        </w:rPr>
        <w:t>line resolution</w:t>
      </w:r>
    </w:p>
    <w:p w14:paraId="5B48BA0C">
      <w:pPr>
        <w:tabs>
          <w:tab w:val="left" w:pos="3880"/>
        </w:tabs>
        <w:autoSpaceDE w:val="0"/>
        <w:autoSpaceDN w:val="0"/>
        <w:adjustRightInd w:val="0"/>
        <w:spacing w:line="360" w:lineRule="auto"/>
        <w:ind w:firstLine="480" w:firstLineChars="200"/>
        <w:jc w:val="left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设备分辨单根金属带的能力。</w:t>
      </w:r>
    </w:p>
    <w:p w14:paraId="17EF1BB0">
      <w:pPr>
        <w:pStyle w:val="51"/>
        <w:jc w:val="both"/>
        <w:rPr>
          <w:rFonts w:hint="eastAsia" w:hAnsi="Times New Roman" w:cs="Times New Roman"/>
          <w:b w:val="0"/>
          <w:szCs w:val="21"/>
        </w:rPr>
      </w:pPr>
      <w:bookmarkStart w:id="72" w:name="_Toc24367"/>
      <w:bookmarkStart w:id="73" w:name="_Toc13370"/>
      <w:bookmarkStart w:id="74" w:name="_Toc31704"/>
      <w:bookmarkStart w:id="75" w:name="_Toc4155"/>
      <w:bookmarkStart w:id="76" w:name="_Toc7346"/>
      <w:r>
        <w:rPr>
          <w:rFonts w:hint="eastAsia" w:hAnsi="Times New Roman" w:cs="Times New Roman"/>
          <w:b w:val="0"/>
          <w:szCs w:val="21"/>
        </w:rPr>
        <w:t>4  概述</w:t>
      </w:r>
      <w:bookmarkEnd w:id="24"/>
      <w:bookmarkEnd w:id="25"/>
      <w:bookmarkEnd w:id="72"/>
      <w:bookmarkEnd w:id="73"/>
      <w:bookmarkEnd w:id="74"/>
      <w:bookmarkEnd w:id="75"/>
      <w:bookmarkEnd w:id="76"/>
    </w:p>
    <w:p w14:paraId="560E3864">
      <w:pPr>
        <w:pStyle w:val="4"/>
        <w:spacing w:line="360" w:lineRule="auto"/>
        <w:ind w:firstLine="48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被动式太赫兹实时成像人体安检仪</w:t>
      </w:r>
      <w:r>
        <w:rPr>
          <w:rFonts w:hAnsi="宋体"/>
          <w:sz w:val="24"/>
          <w:szCs w:val="24"/>
        </w:rPr>
        <w:t>通过</w:t>
      </w:r>
      <w:r>
        <w:rPr>
          <w:rFonts w:hint="eastAsia" w:hAnsi="宋体"/>
          <w:sz w:val="24"/>
          <w:szCs w:val="24"/>
        </w:rPr>
        <w:t>采集</w:t>
      </w:r>
      <w:r>
        <w:rPr>
          <w:rFonts w:hAnsi="宋体"/>
          <w:sz w:val="24"/>
          <w:szCs w:val="24"/>
        </w:rPr>
        <w:t>人体</w:t>
      </w:r>
      <w:r>
        <w:rPr>
          <w:rFonts w:hint="eastAsia" w:hAnsi="宋体"/>
          <w:sz w:val="24"/>
          <w:szCs w:val="24"/>
        </w:rPr>
        <w:t>自身</w:t>
      </w:r>
      <w:r>
        <w:rPr>
          <w:rFonts w:hAnsi="宋体"/>
          <w:sz w:val="24"/>
          <w:szCs w:val="24"/>
        </w:rPr>
        <w:t>辐射的太赫兹波</w:t>
      </w:r>
      <w:r>
        <w:rPr>
          <w:rFonts w:hint="eastAsia" w:hAnsi="宋体"/>
          <w:sz w:val="24"/>
          <w:szCs w:val="24"/>
        </w:rPr>
        <w:t>信号</w:t>
      </w:r>
      <w:r>
        <w:rPr>
          <w:rFonts w:hAnsi="宋体"/>
          <w:sz w:val="24"/>
          <w:szCs w:val="24"/>
        </w:rPr>
        <w:t>，生成被检人</w:t>
      </w:r>
      <w:r>
        <w:rPr>
          <w:rFonts w:hint="eastAsia" w:hAnsi="宋体"/>
          <w:sz w:val="24"/>
          <w:szCs w:val="24"/>
        </w:rPr>
        <w:t>体的</w:t>
      </w:r>
      <w:r>
        <w:rPr>
          <w:rFonts w:hAnsi="宋体"/>
          <w:sz w:val="24"/>
          <w:szCs w:val="24"/>
        </w:rPr>
        <w:t>太赫兹图像，</w:t>
      </w:r>
      <w:r>
        <w:rPr>
          <w:rFonts w:hint="eastAsia" w:hAnsi="宋体"/>
          <w:sz w:val="24"/>
          <w:szCs w:val="24"/>
        </w:rPr>
        <w:t>用于检查</w:t>
      </w:r>
      <w:r>
        <w:rPr>
          <w:rFonts w:hAnsi="宋体"/>
          <w:sz w:val="24"/>
          <w:szCs w:val="24"/>
        </w:rPr>
        <w:t>人</w:t>
      </w:r>
      <w:r>
        <w:rPr>
          <w:rFonts w:hint="eastAsia" w:hAnsi="宋体"/>
          <w:sz w:val="24"/>
          <w:szCs w:val="24"/>
        </w:rPr>
        <w:t>体表</w:t>
      </w:r>
      <w:r>
        <w:rPr>
          <w:rFonts w:hAnsi="宋体"/>
          <w:sz w:val="24"/>
          <w:szCs w:val="24"/>
        </w:rPr>
        <w:t>携带物的</w:t>
      </w:r>
      <w:r>
        <w:rPr>
          <w:rFonts w:hint="eastAsia" w:hAnsi="宋体"/>
          <w:sz w:val="24"/>
          <w:szCs w:val="24"/>
        </w:rPr>
        <w:t>安全检查</w:t>
      </w:r>
      <w:r>
        <w:rPr>
          <w:rFonts w:hAnsi="宋体"/>
          <w:sz w:val="24"/>
          <w:szCs w:val="24"/>
        </w:rPr>
        <w:t>设备</w:t>
      </w:r>
      <w:r>
        <w:rPr>
          <w:rFonts w:hint="eastAsia" w:hAnsi="宋体"/>
          <w:sz w:val="24"/>
          <w:szCs w:val="24"/>
        </w:rPr>
        <w:t>。由于人身携带的物品对太赫兹</w:t>
      </w:r>
      <w:r>
        <w:rPr>
          <w:rFonts w:hAnsi="宋体"/>
          <w:sz w:val="24"/>
          <w:szCs w:val="24"/>
        </w:rPr>
        <w:t>波</w:t>
      </w:r>
      <w:r>
        <w:rPr>
          <w:rFonts w:hint="eastAsia" w:hAnsi="宋体"/>
          <w:sz w:val="24"/>
          <w:szCs w:val="24"/>
        </w:rPr>
        <w:t>的遮挡和吸收，在太赫兹强度图上物品所在位置就会显示出阴影轮廓，从而显示出携带物品的形状和位置信息</w:t>
      </w:r>
      <w:r>
        <w:rPr>
          <w:rFonts w:hAnsi="宋体"/>
          <w:sz w:val="24"/>
          <w:szCs w:val="24"/>
        </w:rPr>
        <w:t>。</w:t>
      </w:r>
    </w:p>
    <w:p w14:paraId="4851700F">
      <w:pPr>
        <w:pStyle w:val="4"/>
        <w:spacing w:line="360" w:lineRule="auto"/>
        <w:ind w:left="420" w:leftChars="200" w:firstLine="0" w:firstLineChars="0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/>
          <w:szCs w:val="21"/>
        </w:rPr>
        <w:t>注：</w:t>
      </w:r>
      <w:r>
        <w:rPr>
          <w:rFonts w:hint="eastAsia" w:hAnsi="宋体"/>
          <w:szCs w:val="21"/>
        </w:rPr>
        <w:t>通常将</w:t>
      </w:r>
      <w:r>
        <w:rPr>
          <w:rFonts w:hAnsi="宋体"/>
          <w:szCs w:val="21"/>
        </w:rPr>
        <w:t>频率在</w:t>
      </w:r>
      <w:r>
        <w:rPr>
          <w:rFonts w:hint="default" w:ascii="Times New Roman" w:hAnsi="Times New Roman" w:cs="Times New Roman"/>
          <w:szCs w:val="21"/>
        </w:rPr>
        <w:t>0.1</w:t>
      </w:r>
      <w:r>
        <w:rPr>
          <w:rFonts w:hint="default" w:ascii="Times New Roman" w:hAnsi="Times New Roman" w:eastAsia="MS PGothic" w:cs="Times New Roman"/>
          <w:szCs w:val="21"/>
        </w:rPr>
        <w:t> </w:t>
      </w:r>
      <w:r>
        <w:rPr>
          <w:rFonts w:hint="default" w:ascii="Times New Roman" w:hAnsi="Times New Roman" w:cs="Times New Roman"/>
          <w:szCs w:val="21"/>
        </w:rPr>
        <w:t>THz～10</w:t>
      </w:r>
      <w:r>
        <w:rPr>
          <w:rFonts w:hint="default" w:ascii="Times New Roman" w:hAnsi="Times New Roman" w:eastAsia="MS PGothic" w:cs="Times New Roman"/>
          <w:szCs w:val="21"/>
        </w:rPr>
        <w:t> </w:t>
      </w:r>
      <w:r>
        <w:rPr>
          <w:rFonts w:hint="default" w:ascii="Times New Roman" w:hAnsi="Times New Roman" w:cs="Times New Roman"/>
          <w:szCs w:val="21"/>
        </w:rPr>
        <w:t>THz(1</w:t>
      </w:r>
      <w:r>
        <w:rPr>
          <w:rFonts w:hint="default" w:ascii="Times New Roman" w:hAnsi="Times New Roman" w:eastAsia="MS PGothic" w:cs="Times New Roman"/>
          <w:szCs w:val="21"/>
        </w:rPr>
        <w:t> </w:t>
      </w:r>
      <w:r>
        <w:rPr>
          <w:rFonts w:hint="default" w:ascii="Times New Roman" w:hAnsi="Times New Roman" w:cs="Times New Roman"/>
          <w:szCs w:val="21"/>
        </w:rPr>
        <w:t>THz=10</w:t>
      </w:r>
      <w:r>
        <w:rPr>
          <w:rFonts w:hint="default" w:ascii="Times New Roman" w:hAnsi="Times New Roman" w:cs="Times New Roman"/>
          <w:szCs w:val="21"/>
          <w:vertAlign w:val="superscript"/>
        </w:rPr>
        <w:t>12</w:t>
      </w:r>
      <w:r>
        <w:rPr>
          <w:rFonts w:hint="default" w:ascii="Times New Roman" w:hAnsi="Times New Roman" w:eastAsia="MS PGothic" w:cs="Times New Roman"/>
          <w:szCs w:val="21"/>
        </w:rPr>
        <w:t> </w:t>
      </w:r>
      <w:r>
        <w:rPr>
          <w:rFonts w:hint="default" w:ascii="Times New Roman" w:hAnsi="Times New Roman" w:cs="Times New Roman"/>
          <w:szCs w:val="21"/>
        </w:rPr>
        <w:t>Hz)</w:t>
      </w:r>
      <w:r>
        <w:rPr>
          <w:rFonts w:hAnsi="宋体"/>
          <w:szCs w:val="21"/>
        </w:rPr>
        <w:t>范围内的电磁波</w:t>
      </w:r>
      <w:r>
        <w:rPr>
          <w:rFonts w:hint="eastAsia" w:hAnsi="宋体"/>
          <w:szCs w:val="21"/>
        </w:rPr>
        <w:t>称为太赫兹波。</w:t>
      </w:r>
    </w:p>
    <w:p w14:paraId="73B139AE">
      <w:pPr>
        <w:pStyle w:val="51"/>
        <w:jc w:val="both"/>
        <w:rPr>
          <w:rFonts w:hint="eastAsia" w:hAnsi="Times New Roman" w:cs="Times New Roman"/>
          <w:b w:val="0"/>
          <w:szCs w:val="21"/>
        </w:rPr>
      </w:pPr>
      <w:bookmarkStart w:id="77" w:name="_Toc353651451"/>
      <w:bookmarkStart w:id="78" w:name="_Toc350158461"/>
      <w:bookmarkStart w:id="79" w:name="_Toc22965"/>
      <w:bookmarkStart w:id="80" w:name="_Toc2964"/>
      <w:bookmarkStart w:id="81" w:name="_Toc3376"/>
      <w:bookmarkStart w:id="82" w:name="_Toc26232"/>
      <w:bookmarkStart w:id="83" w:name="_Toc9341"/>
      <w:r>
        <w:rPr>
          <w:rFonts w:hint="eastAsia" w:hAnsi="Times New Roman" w:cs="Times New Roman"/>
          <w:b w:val="0"/>
          <w:szCs w:val="21"/>
        </w:rPr>
        <w:t>5  计量</w:t>
      </w:r>
      <w:bookmarkEnd w:id="77"/>
      <w:bookmarkEnd w:id="78"/>
      <w:r>
        <w:rPr>
          <w:rFonts w:hint="eastAsia" w:hAnsi="Times New Roman" w:cs="Times New Roman"/>
          <w:b w:val="0"/>
          <w:szCs w:val="21"/>
        </w:rPr>
        <w:t>特性</w:t>
      </w:r>
      <w:bookmarkEnd w:id="79"/>
      <w:bookmarkEnd w:id="80"/>
      <w:bookmarkEnd w:id="81"/>
      <w:bookmarkEnd w:id="82"/>
      <w:bookmarkEnd w:id="83"/>
    </w:p>
    <w:p w14:paraId="2B9AD2DA">
      <w:pPr>
        <w:spacing w:line="460" w:lineRule="exact"/>
        <w:outlineLvl w:val="1"/>
        <w:rPr>
          <w:rFonts w:hint="default" w:ascii="Times New Roman" w:hAnsi="Times New Roman" w:eastAsia="宋体" w:cs="Times New Roman"/>
          <w:sz w:val="24"/>
        </w:rPr>
      </w:pPr>
      <w:bookmarkStart w:id="84" w:name="_Toc20825"/>
      <w:bookmarkStart w:id="85" w:name="_Toc31476"/>
      <w:bookmarkStart w:id="86" w:name="_Toc137500540"/>
      <w:bookmarkStart w:id="87" w:name="_Toc147863670"/>
      <w:bookmarkStart w:id="88" w:name="_Toc23381"/>
      <w:bookmarkStart w:id="89" w:name="_Toc24255"/>
      <w:bookmarkStart w:id="90" w:name="_Toc383"/>
      <w:bookmarkStart w:id="91" w:name="_Toc142665654"/>
      <w:bookmarkStart w:id="92" w:name="_Toc138533975"/>
      <w:bookmarkStart w:id="93" w:name="_Toc3599"/>
      <w:bookmarkStart w:id="94" w:name="_Toc350158463"/>
      <w:bookmarkStart w:id="95" w:name="_Toc353651453"/>
      <w:r>
        <w:rPr>
          <w:rFonts w:hint="default" w:ascii="Times New Roman" w:hAnsi="Times New Roman" w:eastAsia="宋体" w:cs="Times New Roman"/>
          <w:sz w:val="24"/>
          <w:lang w:val="en-US" w:eastAsia="zh-CN"/>
        </w:rPr>
        <w:t>5.1</w:t>
      </w:r>
      <w:r>
        <w:rPr>
          <w:rFonts w:hint="eastAsia" w:cs="Times New Roman"/>
          <w:sz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4"/>
        </w:rPr>
        <w:t>绝缘电阻</w:t>
      </w:r>
    </w:p>
    <w:p w14:paraId="3E683C04">
      <w:pPr>
        <w:spacing w:line="460" w:lineRule="exact"/>
        <w:ind w:firstLine="480" w:firstLineChars="200"/>
        <w:outlineLvl w:val="1"/>
        <w:rPr>
          <w:rFonts w:hint="eastAsia" w:ascii="Times New Roman" w:hAnsi="Times New Roman" w:eastAsia="宋体" w:cs="Times New Roman"/>
          <w:sz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</w:rPr>
        <w:t>绝缘电阻</w:t>
      </w:r>
      <w:r>
        <w:rPr>
          <w:rFonts w:hint="default" w:ascii="Times New Roman" w:hAnsi="Times New Roman" w:eastAsia="宋体" w:cs="Times New Roman"/>
          <w:sz w:val="24"/>
          <w:lang w:eastAsia="zh-CN"/>
        </w:rPr>
        <w:t>不小于</w:t>
      </w:r>
      <w:r>
        <w:rPr>
          <w:rFonts w:hint="default" w:ascii="Times New Roman" w:hAnsi="Times New Roman" w:eastAsia="宋体" w:cs="Times New Roman"/>
          <w:sz w:val="24"/>
        </w:rPr>
        <w:t>100MΩ</w:t>
      </w:r>
      <w:r>
        <w:rPr>
          <w:rFonts w:hint="eastAsia" w:cs="Times New Roman"/>
          <w:sz w:val="24"/>
          <w:lang w:val="en-US" w:eastAsia="zh-CN"/>
        </w:rPr>
        <w:t>。</w:t>
      </w:r>
    </w:p>
    <w:p w14:paraId="302ED464">
      <w:pPr>
        <w:spacing w:line="460" w:lineRule="exact"/>
        <w:outlineLvl w:val="1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  <w:lang w:val="en-US" w:eastAsia="zh-CN"/>
        </w:rPr>
        <w:t>5.2</w:t>
      </w:r>
      <w:r>
        <w:rPr>
          <w:rFonts w:hint="eastAsia" w:cs="Times New Roman"/>
          <w:sz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4"/>
        </w:rPr>
        <w:t>介电强度</w:t>
      </w:r>
    </w:p>
    <w:p w14:paraId="1240A94C">
      <w:pPr>
        <w:spacing w:line="460" w:lineRule="exact"/>
        <w:ind w:left="0" w:leftChars="0" w:firstLine="420" w:firstLineChars="175"/>
        <w:outlineLvl w:val="1"/>
        <w:rPr>
          <w:rFonts w:hint="default" w:ascii="Times New Roman" w:hAnsi="Times New Roman" w:eastAsia="宋体" w:cs="Times New Roman"/>
          <w:sz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lang w:val="en-US" w:eastAsia="zh-CN"/>
        </w:rPr>
        <w:t>设备电源插头或电源引入端与外壳裸露金属部件之间应能承受50Hz或60Hz的1.5kV交流电压历时1min时间,无击穿和飞弧现象。</w:t>
      </w:r>
    </w:p>
    <w:p w14:paraId="7DBC0B68">
      <w:pPr>
        <w:spacing w:line="460" w:lineRule="exact"/>
        <w:outlineLvl w:val="1"/>
        <w:rPr>
          <w:rFonts w:hint="default" w:ascii="Times New Roman" w:hAnsi="Times New Roman" w:eastAsia="宋体" w:cs="Times New Roman"/>
          <w:sz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lang w:val="en-US" w:eastAsia="zh-CN"/>
        </w:rPr>
        <w:t>5.3</w:t>
      </w:r>
      <w:r>
        <w:rPr>
          <w:rFonts w:hint="eastAsia" w:cs="Times New Roman"/>
          <w:sz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4"/>
        </w:rPr>
        <w:t>空间分辨力</w:t>
      </w:r>
    </w:p>
    <w:p w14:paraId="0994E5E0">
      <w:pPr>
        <w:spacing w:line="460" w:lineRule="exact"/>
        <w:ind w:firstLine="480" w:firstLineChars="200"/>
        <w:outlineLvl w:val="1"/>
        <w:rPr>
          <w:rFonts w:hint="default" w:ascii="Times New Roman" w:hAnsi="Times New Roman" w:eastAsia="宋体" w:cs="Times New Roman"/>
          <w:sz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lang w:val="en-US" w:eastAsia="zh-CN"/>
        </w:rPr>
        <w:t>空间分辨力不大于50mm</w:t>
      </w:r>
      <w:r>
        <w:rPr>
          <w:rFonts w:hint="eastAsia" w:cs="Times New Roman"/>
          <w:sz w:val="24"/>
          <w:lang w:val="en-US" w:eastAsia="zh-CN"/>
        </w:rPr>
        <w:t>。</w:t>
      </w:r>
    </w:p>
    <w:p w14:paraId="440FED39">
      <w:pPr>
        <w:spacing w:line="460" w:lineRule="exact"/>
        <w:outlineLvl w:val="1"/>
        <w:rPr>
          <w:rFonts w:hint="default" w:ascii="Times New Roman" w:hAnsi="Times New Roman" w:eastAsia="宋体" w:cs="Times New Roman"/>
          <w:sz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lang w:val="en-US" w:eastAsia="zh-CN"/>
        </w:rPr>
        <w:t>5.4</w:t>
      </w:r>
      <w:r>
        <w:rPr>
          <w:rFonts w:hint="eastAsia" w:cs="Times New Roman"/>
          <w:sz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线分辨力</w:t>
      </w:r>
    </w:p>
    <w:p w14:paraId="3424C19F">
      <w:pPr>
        <w:spacing w:line="460" w:lineRule="exact"/>
        <w:ind w:firstLine="480" w:firstLineChars="200"/>
        <w:outlineLvl w:val="1"/>
        <w:rPr>
          <w:rFonts w:hint="default" w:ascii="Times New Roman" w:hAnsi="Times New Roman" w:eastAsia="宋体" w:cs="Times New Roman"/>
          <w:sz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lang w:val="en-US" w:eastAsia="zh-CN"/>
        </w:rPr>
        <w:t>线分辨力不大于30mm</w:t>
      </w:r>
      <w:r>
        <w:rPr>
          <w:rFonts w:hint="eastAsia" w:cs="Times New Roman"/>
          <w:sz w:val="24"/>
          <w:lang w:val="en-US" w:eastAsia="zh-CN"/>
        </w:rPr>
        <w:t>。</w:t>
      </w:r>
    </w:p>
    <w:p w14:paraId="2FFFE0EB">
      <w:pPr>
        <w:pStyle w:val="29"/>
        <w:jc w:val="left"/>
        <w:outlineLvl w:val="9"/>
        <w:rPr>
          <w:rFonts w:ascii="仿宋" w:hAnsi="仿宋" w:eastAsia="仿宋"/>
          <w:b w:val="0"/>
          <w:sz w:val="21"/>
          <w:szCs w:val="21"/>
        </w:rPr>
      </w:pPr>
      <w:r>
        <w:rPr>
          <w:rFonts w:hint="eastAsia" w:ascii="仿宋" w:hAnsi="仿宋" w:eastAsia="仿宋"/>
          <w:b w:val="0"/>
          <w:color w:val="000000"/>
          <w:sz w:val="21"/>
          <w:szCs w:val="21"/>
        </w:rPr>
        <w:t>注：以上所有</w:t>
      </w:r>
      <w:r>
        <w:rPr>
          <w:rFonts w:hint="eastAsia" w:ascii="仿宋" w:hAnsi="仿宋" w:eastAsia="仿宋"/>
          <w:b w:val="0"/>
          <w:color w:val="000000"/>
          <w:sz w:val="21"/>
          <w:szCs w:val="21"/>
          <w:lang w:eastAsia="zh-CN"/>
        </w:rPr>
        <w:t>计量特性</w:t>
      </w:r>
      <w:r>
        <w:rPr>
          <w:rFonts w:hint="eastAsia" w:ascii="仿宋" w:hAnsi="仿宋" w:eastAsia="仿宋"/>
          <w:b w:val="0"/>
          <w:color w:val="000000"/>
          <w:sz w:val="21"/>
          <w:szCs w:val="21"/>
        </w:rPr>
        <w:t>不用于合格性判别，仅提供参考。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bookmarkEnd w:id="94"/>
    <w:bookmarkEnd w:id="95"/>
    <w:p w14:paraId="7A760D02">
      <w:pPr>
        <w:pStyle w:val="51"/>
        <w:jc w:val="both"/>
        <w:rPr>
          <w:rFonts w:hint="eastAsia" w:hAnsi="Times New Roman" w:cs="Times New Roman"/>
          <w:b w:val="0"/>
          <w:szCs w:val="21"/>
        </w:rPr>
      </w:pPr>
      <w:bookmarkStart w:id="96" w:name="_Toc7585"/>
      <w:bookmarkStart w:id="97" w:name="_Toc27062"/>
      <w:bookmarkStart w:id="98" w:name="_Toc2982"/>
      <w:bookmarkStart w:id="99" w:name="_Toc15034"/>
      <w:bookmarkStart w:id="100" w:name="_Toc353651461"/>
      <w:bookmarkStart w:id="101" w:name="_Toc350158470"/>
      <w:bookmarkStart w:id="102" w:name="_Toc6470"/>
      <w:r>
        <w:rPr>
          <w:rFonts w:hint="eastAsia" w:hAnsi="Times New Roman" w:cs="Times New Roman"/>
          <w:b w:val="0"/>
          <w:szCs w:val="21"/>
        </w:rPr>
        <w:t>6  校准条件</w:t>
      </w:r>
      <w:bookmarkEnd w:id="96"/>
      <w:bookmarkEnd w:id="97"/>
      <w:bookmarkEnd w:id="98"/>
      <w:bookmarkEnd w:id="99"/>
      <w:bookmarkEnd w:id="100"/>
      <w:bookmarkEnd w:id="101"/>
      <w:bookmarkEnd w:id="102"/>
    </w:p>
    <w:p w14:paraId="796302D2">
      <w:pPr>
        <w:spacing w:line="460" w:lineRule="exact"/>
        <w:outlineLvl w:val="1"/>
        <w:rPr>
          <w:rFonts w:hint="default" w:ascii="Times New Roman" w:hAnsi="Times New Roman" w:eastAsia="宋体" w:cs="Times New Roman"/>
          <w:sz w:val="24"/>
        </w:rPr>
      </w:pPr>
      <w:bookmarkStart w:id="103" w:name="_Toc270428037"/>
      <w:bookmarkStart w:id="104" w:name="_Toc31662"/>
      <w:bookmarkStart w:id="105" w:name="_Toc17020"/>
      <w:bookmarkStart w:id="106" w:name="_Toc262"/>
      <w:bookmarkStart w:id="107" w:name="_Toc28558"/>
      <w:bookmarkStart w:id="108" w:name="_Toc353651463"/>
      <w:bookmarkStart w:id="109" w:name="_Toc350158472"/>
      <w:r>
        <w:rPr>
          <w:rFonts w:hint="default" w:ascii="Times New Roman" w:hAnsi="Times New Roman" w:eastAsia="宋体" w:cs="Times New Roman"/>
          <w:sz w:val="24"/>
        </w:rPr>
        <w:t>6.1</w:t>
      </w:r>
      <w:bookmarkEnd w:id="103"/>
      <w:bookmarkStart w:id="110" w:name="_Toc270428038"/>
      <w:r>
        <w:rPr>
          <w:rFonts w:hint="eastAsia" w:cs="Times New Roman"/>
          <w:sz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4"/>
        </w:rPr>
        <w:t>环境条件</w:t>
      </w:r>
      <w:bookmarkEnd w:id="104"/>
      <w:bookmarkEnd w:id="105"/>
      <w:bookmarkEnd w:id="106"/>
      <w:bookmarkEnd w:id="107"/>
    </w:p>
    <w:bookmarkEnd w:id="110"/>
    <w:p w14:paraId="7859B571">
      <w:pPr>
        <w:spacing w:line="360" w:lineRule="auto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6.1.1</w:t>
      </w:r>
      <w:r>
        <w:rPr>
          <w:rFonts w:hint="eastAsia" w:cs="Times New Roman"/>
          <w:sz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</w:rPr>
        <w:t>环境温度：15℃~25℃。</w:t>
      </w:r>
    </w:p>
    <w:p w14:paraId="66824890">
      <w:pPr>
        <w:spacing w:line="360" w:lineRule="auto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6.1.2  环境湿度：15%RH~75%RH。</w:t>
      </w:r>
    </w:p>
    <w:p w14:paraId="23C27FAA">
      <w:pPr>
        <w:spacing w:line="360" w:lineRule="auto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6.1.3  大气压强：86kPa~106kPa</w:t>
      </w:r>
    </w:p>
    <w:p w14:paraId="4F1A413E">
      <w:pPr>
        <w:spacing w:line="360" w:lineRule="auto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6.1.4  其他条件：无明显的太赫兹辐射源干扰（</w:t>
      </w:r>
      <w:r>
        <w:rPr>
          <w:rFonts w:hint="default" w:ascii="Times New Roman" w:hAnsi="Times New Roman" w:cs="Times New Roman"/>
          <w:sz w:val="24"/>
          <w:lang w:val="en-US" w:eastAsia="zh-CN"/>
        </w:rPr>
        <w:t>其</w:t>
      </w:r>
      <w:r>
        <w:rPr>
          <w:rFonts w:hint="default" w:ascii="Times New Roman" w:hAnsi="Times New Roman" w:cs="Times New Roman"/>
          <w:sz w:val="24"/>
        </w:rPr>
        <w:t>干扰频率范围</w:t>
      </w:r>
      <w:r>
        <w:rPr>
          <w:rFonts w:hint="eastAsia" w:cs="Times New Roman"/>
          <w:sz w:val="24"/>
          <w:lang w:eastAsia="zh-CN"/>
        </w:rPr>
        <w:t>：</w:t>
      </w:r>
      <w:r>
        <w:rPr>
          <w:rFonts w:hint="default" w:ascii="Times New Roman" w:hAnsi="Times New Roman" w:cs="Times New Roman"/>
          <w:sz w:val="24"/>
        </w:rPr>
        <w:t>75GHz~110GHz）。</w:t>
      </w:r>
    </w:p>
    <w:p w14:paraId="2E8E4BEC">
      <w:pPr>
        <w:spacing w:line="360" w:lineRule="auto"/>
        <w:outlineLvl w:val="1"/>
        <w:rPr>
          <w:rFonts w:hint="default" w:ascii="Times New Roman" w:hAnsi="Times New Roman" w:cs="Times New Roman"/>
          <w:sz w:val="24"/>
        </w:rPr>
      </w:pPr>
      <w:bookmarkStart w:id="111" w:name="_Toc7592"/>
      <w:bookmarkStart w:id="112" w:name="_Toc9386"/>
      <w:bookmarkStart w:id="113" w:name="_Toc16026"/>
      <w:bookmarkStart w:id="114" w:name="_Toc13435"/>
      <w:r>
        <w:rPr>
          <w:rFonts w:hint="default" w:ascii="Times New Roman" w:hAnsi="Times New Roman" w:cs="Times New Roman"/>
          <w:sz w:val="24"/>
        </w:rPr>
        <w:t>6.2</w:t>
      </w:r>
      <w:r>
        <w:rPr>
          <w:rFonts w:hint="eastAsia" w:cs="Times New Roman"/>
          <w:sz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</w:rPr>
        <w:t>测量标准及其他设备</w:t>
      </w:r>
      <w:bookmarkEnd w:id="111"/>
      <w:bookmarkEnd w:id="112"/>
      <w:bookmarkEnd w:id="113"/>
      <w:bookmarkEnd w:id="114"/>
    </w:p>
    <w:tbl>
      <w:tblPr>
        <w:tblStyle w:val="31"/>
        <w:tblW w:w="819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2977"/>
        <w:gridCol w:w="2883"/>
        <w:gridCol w:w="2339"/>
      </w:tblGrid>
      <w:tr w14:paraId="1F46AE4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2977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 w14:paraId="49695E45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名   称</w:t>
            </w:r>
          </w:p>
        </w:tc>
        <w:tc>
          <w:tcPr>
            <w:tcW w:w="2883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 w14:paraId="57C47886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测量范围</w:t>
            </w:r>
          </w:p>
        </w:tc>
        <w:tc>
          <w:tcPr>
            <w:tcW w:w="2339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 w14:paraId="1FE73237">
            <w:pPr>
              <w:jc w:val="center"/>
              <w:rPr>
                <w:rFonts w:hint="eastAsia" w:ascii="宋体" w:hAnsi="宋体" w:cs="宋体"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技术要求</w:t>
            </w:r>
          </w:p>
        </w:tc>
      </w:tr>
      <w:tr w14:paraId="458FD94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2977" w:type="dxa"/>
            <w:tcBorders>
              <w:top w:val="single" w:color="auto" w:sz="8" w:space="0"/>
            </w:tcBorders>
            <w:noWrap w:val="0"/>
            <w:vAlign w:val="center"/>
          </w:tcPr>
          <w:p w14:paraId="2D155F4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sz w:val="24"/>
              </w:rPr>
              <w:t>线对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测试板</w:t>
            </w:r>
          </w:p>
        </w:tc>
        <w:tc>
          <w:tcPr>
            <w:tcW w:w="2883" w:type="dxa"/>
            <w:tcBorders>
              <w:top w:val="single" w:color="auto" w:sz="8" w:space="0"/>
            </w:tcBorders>
            <w:noWrap w:val="0"/>
            <w:vAlign w:val="center"/>
          </w:tcPr>
          <w:p w14:paraId="42DFD0E8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20 mm、25 mm、30 mm、40mm和50 mm</w:t>
            </w:r>
          </w:p>
        </w:tc>
        <w:tc>
          <w:tcPr>
            <w:tcW w:w="2339" w:type="dxa"/>
            <w:tcBorders>
              <w:top w:val="single" w:color="auto" w:sz="8" w:space="0"/>
            </w:tcBorders>
            <w:noWrap w:val="0"/>
            <w:vAlign w:val="center"/>
          </w:tcPr>
          <w:p w14:paraId="39B44A3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详见附录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A.3.1</w:t>
            </w:r>
          </w:p>
        </w:tc>
      </w:tr>
      <w:tr w14:paraId="306DC85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2977" w:type="dxa"/>
            <w:tcBorders>
              <w:top w:val="single" w:color="auto" w:sz="8" w:space="0"/>
            </w:tcBorders>
            <w:noWrap w:val="0"/>
            <w:vAlign w:val="center"/>
          </w:tcPr>
          <w:p w14:paraId="6C1BF4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单线测试板</w:t>
            </w:r>
          </w:p>
        </w:tc>
        <w:tc>
          <w:tcPr>
            <w:tcW w:w="2883" w:type="dxa"/>
            <w:tcBorders>
              <w:top w:val="single" w:color="auto" w:sz="8" w:space="0"/>
            </w:tcBorders>
            <w:noWrap w:val="0"/>
            <w:vAlign w:val="center"/>
          </w:tcPr>
          <w:p w14:paraId="2399509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 mm、15 mm、20mm和30 mm</w:t>
            </w:r>
          </w:p>
        </w:tc>
        <w:tc>
          <w:tcPr>
            <w:tcW w:w="2339" w:type="dxa"/>
            <w:tcBorders>
              <w:top w:val="single" w:color="auto" w:sz="8" w:space="0"/>
            </w:tcBorders>
            <w:noWrap w:val="0"/>
            <w:vAlign w:val="center"/>
          </w:tcPr>
          <w:p w14:paraId="14A150A7">
            <w:pPr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详见附录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A.3.2</w:t>
            </w:r>
          </w:p>
        </w:tc>
      </w:tr>
      <w:tr w14:paraId="52D6548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trHeight w:val="958" w:hRule="atLeast"/>
          <w:jc w:val="center"/>
        </w:trPr>
        <w:tc>
          <w:tcPr>
            <w:tcW w:w="2977" w:type="dxa"/>
            <w:noWrap w:val="0"/>
            <w:vAlign w:val="center"/>
          </w:tcPr>
          <w:p w14:paraId="2E69B721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声级计</w:t>
            </w:r>
          </w:p>
        </w:tc>
        <w:tc>
          <w:tcPr>
            <w:tcW w:w="2883" w:type="dxa"/>
            <w:noWrap w:val="0"/>
            <w:vAlign w:val="center"/>
          </w:tcPr>
          <w:p w14:paraId="35162CDA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  <w:lang w:val="en-US" w:eastAsia="zh-CN"/>
              </w:rPr>
              <w:t>频率范围</w:t>
            </w: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:</w:t>
            </w:r>
            <w:r>
              <w:rPr>
                <w:rFonts w:hint="default" w:ascii="Times New Roman" w:hAnsi="Times New Roman" w:cs="Times New Roman"/>
                <w:sz w:val="24"/>
                <w:highlight w:val="none"/>
                <w:lang w:val="en-US" w:eastAsia="zh-CN"/>
              </w:rPr>
              <w:t>25Hz～8kHz</w:t>
            </w:r>
          </w:p>
        </w:tc>
        <w:tc>
          <w:tcPr>
            <w:tcW w:w="2339" w:type="dxa"/>
            <w:noWrap w:val="0"/>
            <w:vAlign w:val="center"/>
          </w:tcPr>
          <w:p w14:paraId="7B7D908E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  <w:lang w:val="en-US" w:eastAsia="zh-CN"/>
              </w:rPr>
              <w:t>A计权声级模式</w:t>
            </w: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,</w:t>
            </w: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准确度等级</w:t>
            </w: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：</w:t>
            </w:r>
            <w:r>
              <w:rPr>
                <w:rFonts w:hint="default" w:ascii="Times New Roman" w:hAnsi="Times New Roman" w:cs="Times New Roman"/>
                <w:sz w:val="24"/>
                <w:highlight w:val="none"/>
                <w:lang w:val="en-US" w:eastAsia="zh-CN"/>
              </w:rPr>
              <w:t>2级及以上</w:t>
            </w:r>
          </w:p>
        </w:tc>
      </w:tr>
      <w:tr w14:paraId="45CA7E0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trHeight w:val="642" w:hRule="atLeast"/>
          <w:jc w:val="center"/>
        </w:trPr>
        <w:tc>
          <w:tcPr>
            <w:tcW w:w="2977" w:type="dxa"/>
            <w:noWrap w:val="0"/>
            <w:vAlign w:val="center"/>
          </w:tcPr>
          <w:p w14:paraId="6166EB8E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钢直</w:t>
            </w:r>
            <w:r>
              <w:rPr>
                <w:rFonts w:hint="default" w:ascii="Times New Roman" w:hAnsi="Times New Roman" w:cs="Times New Roman"/>
                <w:sz w:val="24"/>
              </w:rPr>
              <w:t>尺</w:t>
            </w:r>
          </w:p>
        </w:tc>
        <w:tc>
          <w:tcPr>
            <w:tcW w:w="2883" w:type="dxa"/>
            <w:noWrap w:val="0"/>
            <w:vAlign w:val="center"/>
          </w:tcPr>
          <w:p w14:paraId="6725FACC">
            <w:pPr>
              <w:jc w:val="center"/>
              <w:rPr>
                <w:rFonts w:hint="eastAsia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量程</w:t>
            </w: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:150</w:t>
            </w:r>
            <w:r>
              <w:rPr>
                <w:rFonts w:hint="default" w:ascii="Times New Roman" w:hAnsi="Times New Roman" w:cs="Times New Roman"/>
                <w:sz w:val="24"/>
                <w:highlight w:val="none"/>
                <w:lang w:val="en-US" w:eastAsia="zh-CN"/>
              </w:rPr>
              <w:t>mm</w:t>
            </w: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，</w:t>
            </w:r>
          </w:p>
          <w:p w14:paraId="24E599CA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分度值：0.5mm</w:t>
            </w:r>
          </w:p>
        </w:tc>
        <w:tc>
          <w:tcPr>
            <w:tcW w:w="2339" w:type="dxa"/>
            <w:noWrap w:val="0"/>
            <w:vAlign w:val="center"/>
          </w:tcPr>
          <w:p w14:paraId="3C43B984">
            <w:pPr>
              <w:jc w:val="center"/>
              <w:rPr>
                <w:rFonts w:hint="eastAsia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最大允许误差：</w:t>
            </w:r>
          </w:p>
          <w:p w14:paraId="3A8A412E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±0.10mm</w:t>
            </w:r>
          </w:p>
        </w:tc>
      </w:tr>
      <w:tr w14:paraId="01861EA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2977" w:type="dxa"/>
            <w:noWrap w:val="0"/>
            <w:vAlign w:val="center"/>
          </w:tcPr>
          <w:p w14:paraId="05C2A4B0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绝缘电阻表</w:t>
            </w:r>
          </w:p>
        </w:tc>
        <w:tc>
          <w:tcPr>
            <w:tcW w:w="2883" w:type="dxa"/>
            <w:noWrap w:val="0"/>
            <w:vAlign w:val="center"/>
          </w:tcPr>
          <w:p w14:paraId="12C6C5FF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测试电压</w:t>
            </w: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：</w:t>
            </w:r>
            <w:r>
              <w:rPr>
                <w:rFonts w:hint="default" w:ascii="Times New Roman" w:hAnsi="Times New Roman" w:cs="Times New Roman"/>
                <w:sz w:val="24"/>
              </w:rPr>
              <w:t>500V</w:t>
            </w:r>
          </w:p>
        </w:tc>
        <w:tc>
          <w:tcPr>
            <w:tcW w:w="2339" w:type="dxa"/>
            <w:noWrap w:val="0"/>
            <w:vAlign w:val="center"/>
          </w:tcPr>
          <w:p w14:paraId="3821A436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准确度等级</w:t>
            </w: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：</w:t>
            </w: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10级</w:t>
            </w:r>
          </w:p>
        </w:tc>
      </w:tr>
      <w:tr w14:paraId="4BDEC9B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2977" w:type="dxa"/>
            <w:tcBorders>
              <w:bottom w:val="single" w:color="auto" w:sz="4" w:space="0"/>
            </w:tcBorders>
            <w:noWrap w:val="0"/>
            <w:vAlign w:val="center"/>
          </w:tcPr>
          <w:p w14:paraId="0B3DFF6C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耐压测试仪</w:t>
            </w:r>
          </w:p>
        </w:tc>
        <w:tc>
          <w:tcPr>
            <w:tcW w:w="2883" w:type="dxa"/>
            <w:tcBorders>
              <w:bottom w:val="single" w:color="auto" w:sz="4" w:space="0"/>
            </w:tcBorders>
            <w:noWrap w:val="0"/>
            <w:vAlign w:val="center"/>
          </w:tcPr>
          <w:p w14:paraId="4F4BDAE7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量程</w:t>
            </w: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：</w:t>
            </w: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5 kV</w:t>
            </w:r>
          </w:p>
        </w:tc>
        <w:tc>
          <w:tcPr>
            <w:tcW w:w="2339" w:type="dxa"/>
            <w:tcBorders>
              <w:bottom w:val="single" w:color="auto" w:sz="4" w:space="0"/>
            </w:tcBorders>
            <w:noWrap w:val="0"/>
            <w:vAlign w:val="center"/>
          </w:tcPr>
          <w:p w14:paraId="48FFE1FA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最大允许误差</w:t>
            </w:r>
            <w:r>
              <w:rPr>
                <w:rFonts w:hint="eastAsia" w:ascii="宋体" w:hAnsi="宋体" w:cs="宋体"/>
                <w:sz w:val="24"/>
                <w:szCs w:val="24"/>
              </w:rPr>
              <w:t>:</w:t>
            </w:r>
          </w:p>
          <w:p w14:paraId="0051ADD2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±0.004mm</w:t>
            </w:r>
          </w:p>
        </w:tc>
      </w:tr>
      <w:bookmarkEnd w:id="108"/>
      <w:bookmarkEnd w:id="109"/>
    </w:tbl>
    <w:p w14:paraId="78545A06">
      <w:pPr>
        <w:pStyle w:val="51"/>
        <w:jc w:val="both"/>
        <w:rPr>
          <w:rFonts w:hint="default" w:hAnsi="Times New Roman" w:eastAsia="黑体" w:cs="Times New Roman"/>
          <w:b w:val="0"/>
          <w:szCs w:val="21"/>
          <w:lang w:val="en-US" w:eastAsia="zh-CN"/>
        </w:rPr>
      </w:pPr>
      <w:bookmarkStart w:id="115" w:name="_Toc9916"/>
      <w:bookmarkStart w:id="116" w:name="_Toc452"/>
      <w:bookmarkStart w:id="117" w:name="_Toc353651464"/>
      <w:bookmarkStart w:id="118" w:name="_Toc7629"/>
      <w:bookmarkStart w:id="119" w:name="_Toc16713"/>
      <w:bookmarkStart w:id="120" w:name="_Toc2035"/>
      <w:bookmarkStart w:id="121" w:name="_Toc350158473"/>
      <w:r>
        <w:rPr>
          <w:rFonts w:hint="eastAsia" w:hAnsi="Times New Roman" w:cs="Times New Roman"/>
          <w:b w:val="0"/>
          <w:szCs w:val="21"/>
        </w:rPr>
        <w:t>7  校准项目和校准方法</w:t>
      </w:r>
      <w:bookmarkEnd w:id="115"/>
      <w:bookmarkEnd w:id="116"/>
      <w:bookmarkEnd w:id="117"/>
      <w:bookmarkEnd w:id="118"/>
      <w:bookmarkEnd w:id="119"/>
      <w:bookmarkEnd w:id="120"/>
      <w:bookmarkEnd w:id="121"/>
    </w:p>
    <w:p w14:paraId="6BCA57D8">
      <w:pPr>
        <w:bidi w:val="0"/>
        <w:outlineLvl w:val="1"/>
        <w:rPr>
          <w:rFonts w:hint="default" w:ascii="Times New Roman" w:hAnsi="Times New Roman" w:cs="Times New Roman"/>
          <w:sz w:val="24"/>
          <w:szCs w:val="24"/>
        </w:rPr>
      </w:pPr>
      <w:bookmarkStart w:id="122" w:name="_Toc29976"/>
      <w:bookmarkStart w:id="123" w:name="_Toc31282"/>
      <w:bookmarkStart w:id="124" w:name="_Toc10186"/>
      <w:bookmarkStart w:id="125" w:name="_Toc30286"/>
      <w:r>
        <w:rPr>
          <w:rFonts w:hint="default" w:ascii="Times New Roman" w:hAnsi="Times New Roman" w:cs="Times New Roman"/>
          <w:sz w:val="24"/>
          <w:szCs w:val="24"/>
        </w:rPr>
        <w:t>7.1  外观检查</w:t>
      </w:r>
      <w:bookmarkEnd w:id="122"/>
      <w:bookmarkEnd w:id="123"/>
      <w:bookmarkEnd w:id="124"/>
      <w:bookmarkEnd w:id="125"/>
    </w:p>
    <w:p w14:paraId="6C6CA1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设备外观完好，无明显缺损或缺陷，仪器各开关、按键功能正常。</w:t>
      </w:r>
    </w:p>
    <w:p w14:paraId="760CE7C7">
      <w:pPr>
        <w:spacing w:line="360" w:lineRule="auto"/>
        <w:outlineLvl w:val="1"/>
        <w:rPr>
          <w:rFonts w:hint="default" w:ascii="Times New Roman" w:hAnsi="Times New Roman" w:cs="Times New Roman"/>
          <w:sz w:val="24"/>
        </w:rPr>
      </w:pPr>
      <w:bookmarkStart w:id="126" w:name="_Toc30764"/>
      <w:bookmarkStart w:id="127" w:name="_Toc2955"/>
      <w:bookmarkStart w:id="128" w:name="_Toc31467"/>
      <w:bookmarkStart w:id="129" w:name="_Toc3204"/>
      <w:r>
        <w:rPr>
          <w:rFonts w:hint="default" w:ascii="Times New Roman" w:hAnsi="Times New Roman" w:cs="Times New Roman"/>
          <w:sz w:val="24"/>
        </w:rPr>
        <w:t xml:space="preserve">7.2  </w:t>
      </w:r>
      <w:bookmarkEnd w:id="126"/>
      <w:bookmarkEnd w:id="127"/>
      <w:bookmarkEnd w:id="128"/>
      <w:r>
        <w:rPr>
          <w:rFonts w:hint="default" w:ascii="Times New Roman" w:hAnsi="Times New Roman" w:cs="Times New Roman"/>
          <w:sz w:val="24"/>
        </w:rPr>
        <w:t>绝缘电阻</w:t>
      </w:r>
      <w:bookmarkEnd w:id="129"/>
    </w:p>
    <w:p w14:paraId="58F26F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highlight w:val="yellow"/>
        </w:rPr>
      </w:pPr>
      <w:r>
        <w:rPr>
          <w:rFonts w:hint="default" w:ascii="Times New Roman" w:hAnsi="Times New Roman" w:cs="Times New Roman"/>
          <w:color w:val="auto"/>
          <w:sz w:val="24"/>
          <w:highlight w:val="none"/>
        </w:rPr>
        <w:t>设备电源插头或电源引入端与外壳裸露金属部件之间加500V直流电压，其绝缘电阻值不大于100MΩ。</w:t>
      </w:r>
    </w:p>
    <w:p w14:paraId="6FBFCC44">
      <w:pPr>
        <w:spacing w:line="360" w:lineRule="auto"/>
        <w:outlineLvl w:val="1"/>
        <w:rPr>
          <w:rFonts w:hint="default" w:ascii="Times New Roman" w:hAnsi="Times New Roman" w:cs="Times New Roman"/>
          <w:sz w:val="24"/>
        </w:rPr>
      </w:pPr>
      <w:bookmarkStart w:id="130" w:name="_Toc28055"/>
      <w:r>
        <w:rPr>
          <w:rFonts w:hint="default" w:ascii="Times New Roman" w:hAnsi="Times New Roman" w:cs="Times New Roman"/>
          <w:sz w:val="24"/>
        </w:rPr>
        <w:t xml:space="preserve">7.3  </w:t>
      </w:r>
      <w:r>
        <w:rPr>
          <w:rFonts w:hint="default" w:ascii="Times New Roman" w:hAnsi="Times New Roman" w:cs="Times New Roman"/>
          <w:sz w:val="24"/>
          <w:lang w:eastAsia="zh-CN"/>
        </w:rPr>
        <w:t>介电</w:t>
      </w:r>
      <w:r>
        <w:rPr>
          <w:rFonts w:hint="default" w:ascii="Times New Roman" w:hAnsi="Times New Roman" w:cs="Times New Roman"/>
          <w:sz w:val="24"/>
        </w:rPr>
        <w:t>强度</w:t>
      </w:r>
      <w:bookmarkEnd w:id="130"/>
    </w:p>
    <w:p w14:paraId="6AF561E9">
      <w:pPr>
        <w:spacing w:line="360" w:lineRule="auto"/>
        <w:ind w:left="0" w:leftChars="0" w:firstLine="480" w:firstLineChars="200"/>
        <w:jc w:val="lef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设备电源插头或电源引入端与外壳裸露金属部件之间应能承受</w:t>
      </w:r>
      <w:r>
        <w:rPr>
          <w:rFonts w:hint="default" w:ascii="Times New Roman" w:hAnsi="Times New Roman" w:cs="Times New Roman"/>
          <w:sz w:val="24"/>
          <w:highlight w:val="none"/>
        </w:rPr>
        <w:t>50Hz</w:t>
      </w:r>
      <w:r>
        <w:rPr>
          <w:rFonts w:hint="default" w:ascii="Times New Roman" w:hAnsi="Times New Roman" w:cs="Times New Roman"/>
          <w:sz w:val="24"/>
        </w:rPr>
        <w:t>的1.5kV交流电压历时1min时间,无击穿和飞弧现象。</w:t>
      </w:r>
    </w:p>
    <w:p w14:paraId="5EC1A6C4">
      <w:pPr>
        <w:spacing w:line="360" w:lineRule="auto"/>
        <w:jc w:val="center"/>
        <w:outlineLvl w:val="1"/>
        <w:rPr>
          <w:rFonts w:hint="default" w:ascii="Times New Roman" w:hAnsi="Times New Roman" w:cs="Times New Roman" w:eastAsiaTheme="minorEastAsia"/>
          <w:sz w:val="24"/>
        </w:rPr>
      </w:pPr>
      <w:bookmarkStart w:id="131" w:name="_Toc1994"/>
      <w:r>
        <w:rPr>
          <w:rFonts w:asciiTheme="minorEastAsia" w:hAnsiTheme="minorEastAsia" w:eastAsiaTheme="minorEastAsia"/>
          <w:sz w:val="24"/>
        </w:rPr>
        <w:object>
          <v:shape id="_x0000_i1025" o:spt="75" type="#_x0000_t75" style="height:169.5pt;width:252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11">
            <o:LockedField>false</o:LockedField>
          </o:OLEObject>
        </w:object>
      </w:r>
    </w:p>
    <w:p w14:paraId="541E5CBC">
      <w:pPr>
        <w:spacing w:line="360" w:lineRule="auto"/>
        <w:jc w:val="left"/>
        <w:outlineLvl w:val="1"/>
        <w:rPr>
          <w:rFonts w:hint="default" w:ascii="Times New Roman" w:hAnsi="Times New Roman" w:cs="Times New Roman" w:eastAsiaTheme="minorEastAsia"/>
          <w:sz w:val="24"/>
          <w:lang w:val="en-US" w:eastAsia="zh-CN"/>
        </w:rPr>
      </w:pPr>
      <w:r>
        <w:rPr>
          <w:rFonts w:hint="eastAsia" w:cs="Times New Roman" w:eastAsiaTheme="minorEastAsia"/>
          <w:sz w:val="24"/>
          <w:lang w:val="en-US" w:eastAsia="zh-CN"/>
        </w:rPr>
        <w:t xml:space="preserve">                                  图1 校准示意图</w:t>
      </w:r>
    </w:p>
    <w:p w14:paraId="0BCA7309">
      <w:pPr>
        <w:spacing w:line="360" w:lineRule="auto"/>
        <w:outlineLvl w:val="1"/>
        <w:rPr>
          <w:rFonts w:hint="default" w:ascii="Times New Roman" w:hAnsi="Times New Roman" w:cs="Times New Roman" w:eastAsiaTheme="minorEastAsia"/>
          <w:sz w:val="24"/>
        </w:rPr>
      </w:pPr>
      <w:r>
        <w:rPr>
          <w:rFonts w:hint="default" w:ascii="Times New Roman" w:hAnsi="Times New Roman" w:cs="Times New Roman" w:eastAsiaTheme="minorEastAsia"/>
          <w:sz w:val="24"/>
        </w:rPr>
        <w:t>7.4</w:t>
      </w:r>
      <w:r>
        <w:rPr>
          <w:rFonts w:hint="eastAsia" w:cs="Times New Roman" w:eastAsiaTheme="minorEastAsia"/>
          <w:sz w:val="24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sz w:val="24"/>
        </w:rPr>
        <w:t>空间分辨力</w:t>
      </w:r>
      <w:bookmarkEnd w:id="131"/>
    </w:p>
    <w:p w14:paraId="77C72A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1"/>
        <w:rPr>
          <w:rFonts w:hint="default" w:ascii="Times New Roman" w:hAnsi="Times New Roman" w:cs="Times New Roman" w:eastAsiaTheme="minorEastAsia"/>
          <w:sz w:val="24"/>
        </w:rPr>
      </w:pPr>
      <w:r>
        <w:rPr>
          <w:rFonts w:hint="default" w:ascii="Times New Roman" w:hAnsi="Times New Roman" w:cs="Times New Roman" w:eastAsiaTheme="minorEastAsia"/>
          <w:kern w:val="2"/>
          <w:sz w:val="24"/>
          <w:szCs w:val="24"/>
          <w:lang w:val="en-US" w:eastAsia="zh-CN" w:bidi="ar-SA"/>
        </w:rPr>
        <w:t>（1）</w:t>
      </w:r>
      <w:r>
        <w:rPr>
          <w:rFonts w:hint="default" w:ascii="Times New Roman" w:hAnsi="Times New Roman" w:cs="Times New Roman" w:eastAsiaTheme="minorEastAsia"/>
          <w:sz w:val="24"/>
        </w:rPr>
        <w:t>太赫兹人体安检系统处于正常工作状态，成像性能测试装置</w:t>
      </w:r>
      <w:r>
        <w:rPr>
          <w:rFonts w:hint="eastAsia" w:cs="Times New Roman" w:eastAsiaTheme="minorEastAsia"/>
          <w:sz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附录A所示</w:t>
      </w:r>
      <w:r>
        <w:rPr>
          <w:rFonts w:hint="eastAsia" w:cs="Times New Roman"/>
          <w:sz w:val="24"/>
          <w:highlight w:val="none"/>
          <w:lang w:val="en-US" w:eastAsia="zh-CN"/>
        </w:rPr>
        <w:t>）</w:t>
      </w:r>
      <w:r>
        <w:rPr>
          <w:rFonts w:hint="eastAsia" w:cs="Times New Roman" w:eastAsiaTheme="minorEastAsia"/>
          <w:sz w:val="24"/>
          <w:lang w:eastAsia="zh-CN"/>
        </w:rPr>
        <w:t>）</w:t>
      </w:r>
      <w:r>
        <w:rPr>
          <w:rFonts w:hint="default" w:ascii="Times New Roman" w:hAnsi="Times New Roman" w:cs="Times New Roman" w:eastAsiaTheme="minorEastAsia"/>
          <w:sz w:val="24"/>
        </w:rPr>
        <w:t>处于最佳成像距离</w:t>
      </w:r>
      <w:r>
        <w:rPr>
          <w:rFonts w:hint="eastAsia" w:cs="Times New Roman" w:eastAsiaTheme="minorEastAsia"/>
          <w:sz w:val="24"/>
          <w:lang w:eastAsia="zh-CN"/>
        </w:rPr>
        <w:t>如图</w:t>
      </w:r>
      <w:r>
        <w:rPr>
          <w:rFonts w:hint="eastAsia" w:cs="Times New Roman" w:eastAsiaTheme="minorEastAsia"/>
          <w:sz w:val="24"/>
          <w:lang w:val="en-US" w:eastAsia="zh-CN"/>
        </w:rPr>
        <w:t>1所示</w:t>
      </w:r>
      <w:r>
        <w:rPr>
          <w:rFonts w:hint="default" w:ascii="Times New Roman" w:hAnsi="Times New Roman" w:cs="Times New Roman" w:eastAsiaTheme="minorEastAsia"/>
          <w:sz w:val="24"/>
        </w:rPr>
        <w:t>，并通电预热，保证太赫兹图像中的辐射体亮度与人体躯干位置亮度相当；</w:t>
      </w:r>
    </w:p>
    <w:p w14:paraId="57206334">
      <w:pPr>
        <w:numPr>
          <w:ilvl w:val="0"/>
          <w:numId w:val="0"/>
        </w:numPr>
        <w:spacing w:line="360" w:lineRule="auto"/>
        <w:ind w:left="14" w:leftChars="7" w:firstLine="403" w:firstLineChars="168"/>
        <w:rPr>
          <w:rFonts w:hint="default" w:ascii="Times New Roman" w:hAnsi="Times New Roman" w:cs="Times New Roman" w:eastAsiaTheme="minorEastAsia"/>
          <w:sz w:val="24"/>
        </w:rPr>
      </w:pPr>
      <w:r>
        <w:rPr>
          <w:rFonts w:hint="default" w:ascii="Times New Roman" w:hAnsi="Times New Roman" w:cs="Times New Roman" w:eastAsiaTheme="minorEastAsia"/>
          <w:kern w:val="2"/>
          <w:sz w:val="24"/>
          <w:szCs w:val="24"/>
          <w:lang w:val="en-US" w:eastAsia="zh-CN" w:bidi="ar-SA"/>
        </w:rPr>
        <w:t>（2）</w:t>
      </w:r>
      <w:r>
        <w:rPr>
          <w:rFonts w:hint="default" w:ascii="Times New Roman" w:hAnsi="Times New Roman" w:cs="Times New Roman" w:eastAsiaTheme="minorEastAsia"/>
          <w:sz w:val="24"/>
        </w:rPr>
        <w:t>选择标称宽度为50mm的线对测试板，并保存10s时间的太赫兹图像；</w:t>
      </w:r>
    </w:p>
    <w:p w14:paraId="6D5293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</w:rPr>
      </w:pPr>
      <w:r>
        <w:rPr>
          <w:rFonts w:hint="default" w:ascii="Times New Roman" w:hAnsi="Times New Roman" w:cs="Times New Roman" w:eastAsiaTheme="minorEastAsia"/>
          <w:sz w:val="24"/>
        </w:rPr>
        <w:t>（3）从40mm宽度开始，逐步更换标称宽度更小的线对测试板，直至线对无法明显分辨，保存每个线对测试板10s时间的太赫兹图像；</w:t>
      </w:r>
    </w:p>
    <w:p w14:paraId="4B1022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</w:rPr>
      </w:pPr>
      <w:r>
        <w:rPr>
          <w:rFonts w:hint="default" w:ascii="Times New Roman" w:hAnsi="Times New Roman" w:cs="Times New Roman" w:eastAsiaTheme="minorEastAsia"/>
          <w:sz w:val="24"/>
        </w:rPr>
        <w:t>（4）分别对不同标称宽度线对测试板的太赫兹图像序列进行排列；</w:t>
      </w:r>
    </w:p>
    <w:p w14:paraId="59A8B3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6" w:leftChars="8" w:firstLine="480" w:firstLineChars="200"/>
        <w:textAlignment w:val="auto"/>
        <w:rPr>
          <w:rFonts w:hint="default" w:ascii="Times New Roman" w:hAnsi="Times New Roman" w:cs="Times New Roman" w:eastAsiaTheme="minorEastAsia"/>
          <w:color w:val="0000FF"/>
          <w:sz w:val="24"/>
        </w:rPr>
      </w:pPr>
      <w:r>
        <w:rPr>
          <w:rFonts w:hint="default" w:ascii="Times New Roman" w:hAnsi="Times New Roman" w:cs="Times New Roman" w:eastAsiaTheme="minorEastAsia"/>
          <w:sz w:val="24"/>
        </w:rPr>
        <w:t>（5）</w:t>
      </w:r>
      <w:r>
        <w:rPr>
          <w:rFonts w:hint="eastAsia" w:cs="Times New Roman" w:eastAsiaTheme="minorEastAsia"/>
          <w:sz w:val="24"/>
          <w:lang w:eastAsia="zh-CN"/>
        </w:rPr>
        <w:t>测量上述</w:t>
      </w:r>
      <w:r>
        <w:rPr>
          <w:rFonts w:hint="default" w:ascii="Times New Roman" w:hAnsi="Times New Roman" w:cs="Times New Roman" w:eastAsiaTheme="minorEastAsia"/>
          <w:sz w:val="24"/>
        </w:rPr>
        <w:t>太赫兹图像</w:t>
      </w:r>
      <w:r>
        <w:rPr>
          <w:rFonts w:hint="eastAsia" w:cs="Times New Roman" w:eastAsiaTheme="minorEastAsia"/>
          <w:sz w:val="24"/>
          <w:lang w:eastAsia="zh-CN"/>
        </w:rPr>
        <w:t>的线对中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单根金属带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间距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两次</w:t>
      </w:r>
      <w:r>
        <w:rPr>
          <w:rFonts w:hint="default" w:ascii="Times New Roman" w:hAnsi="Times New Roman" w:cs="Times New Roman"/>
          <w:color w:val="auto"/>
          <w:sz w:val="24"/>
          <w:lang w:eastAsia="zh-CN"/>
        </w:rPr>
        <w:t>，</w:t>
      </w:r>
      <w:r>
        <w:rPr>
          <w:rFonts w:hint="eastAsia" w:cs="Times New Roman"/>
          <w:color w:val="auto"/>
          <w:sz w:val="24"/>
          <w:lang w:val="en-US" w:eastAsia="zh-CN"/>
        </w:rPr>
        <w:t>其</w:t>
      </w: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>最小间距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两次</w:t>
      </w: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>测量值</w:t>
      </w:r>
      <w:r>
        <w:rPr>
          <w:rFonts w:hint="eastAsia" w:cs="Times New Roman"/>
          <w:color w:val="auto"/>
          <w:sz w:val="24"/>
          <w:lang w:val="en-US" w:eastAsia="zh-CN"/>
        </w:rPr>
        <w:t>的平均值</w:t>
      </w:r>
      <w:r>
        <w:rPr>
          <w:rFonts w:hint="default" w:ascii="Times New Roman" w:hAnsi="Times New Roman" w:cs="Times New Roman" w:eastAsiaTheme="minorEastAsia"/>
          <w:color w:val="auto"/>
          <w:sz w:val="24"/>
        </w:rPr>
        <w:t>作为</w:t>
      </w:r>
      <w:r>
        <w:rPr>
          <w:rFonts w:hint="eastAsia" w:cs="Times New Roman" w:eastAsiaTheme="minorEastAsia"/>
          <w:color w:val="auto"/>
          <w:sz w:val="24"/>
          <w:lang w:eastAsia="zh-CN"/>
        </w:rPr>
        <w:t>仪器</w:t>
      </w:r>
      <w:r>
        <w:rPr>
          <w:rFonts w:hint="default" w:ascii="Times New Roman" w:hAnsi="Times New Roman" w:cs="Times New Roman" w:eastAsiaTheme="minorEastAsia"/>
          <w:color w:val="auto"/>
          <w:sz w:val="24"/>
        </w:rPr>
        <w:t>空间分辨力。</w:t>
      </w:r>
    </w:p>
    <w:p w14:paraId="583EAA59">
      <w:pPr>
        <w:spacing w:line="360" w:lineRule="auto"/>
        <w:outlineLvl w:val="1"/>
        <w:rPr>
          <w:rFonts w:hint="default" w:ascii="Times New Roman" w:hAnsi="Times New Roman" w:cs="Times New Roman" w:eastAsiaTheme="minorEastAsia"/>
          <w:sz w:val="24"/>
        </w:rPr>
      </w:pPr>
      <w:bookmarkStart w:id="132" w:name="_Toc32603"/>
      <w:r>
        <w:rPr>
          <w:rFonts w:hint="default" w:ascii="Times New Roman" w:hAnsi="Times New Roman" w:cs="Times New Roman" w:eastAsiaTheme="minorEastAsia"/>
          <w:sz w:val="24"/>
        </w:rPr>
        <w:t>7.</w:t>
      </w:r>
      <w:r>
        <w:rPr>
          <w:rFonts w:hint="eastAsia" w:cs="Times New Roman" w:eastAsiaTheme="minorEastAsia"/>
          <w:sz w:val="24"/>
          <w:lang w:val="en-US" w:eastAsia="zh-CN"/>
        </w:rPr>
        <w:t xml:space="preserve">5  </w:t>
      </w:r>
      <w:r>
        <w:rPr>
          <w:rFonts w:hint="default" w:ascii="Times New Roman" w:hAnsi="Times New Roman" w:cs="Times New Roman" w:eastAsiaTheme="minorEastAsia"/>
          <w:sz w:val="24"/>
        </w:rPr>
        <w:t>线分辨力</w:t>
      </w:r>
      <w:bookmarkEnd w:id="132"/>
      <w:bookmarkStart w:id="133" w:name="_Toc146307379"/>
    </w:p>
    <w:bookmarkEnd w:id="133"/>
    <w:p w14:paraId="7A2AC69A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</w:rPr>
      </w:pPr>
      <w:r>
        <w:rPr>
          <w:rFonts w:hint="default" w:ascii="Times New Roman" w:hAnsi="Times New Roman" w:cs="Times New Roman" w:eastAsiaTheme="minorEastAsia"/>
          <w:sz w:val="24"/>
        </w:rPr>
        <w:t>太赫兹人体安检系统处于正常工作状态</w:t>
      </w:r>
      <w:r>
        <w:rPr>
          <w:rFonts w:hint="eastAsia" w:cs="Times New Roman" w:eastAsiaTheme="minorEastAsia"/>
          <w:sz w:val="24"/>
          <w:lang w:eastAsia="zh-CN"/>
        </w:rPr>
        <w:t>，</w:t>
      </w:r>
      <w:r>
        <w:rPr>
          <w:rFonts w:hint="default" w:ascii="Times New Roman" w:hAnsi="Times New Roman" w:cs="Times New Roman" w:eastAsiaTheme="minorEastAsia"/>
          <w:sz w:val="24"/>
        </w:rPr>
        <w:t>成像性能测试装置处于最佳成像距离</w:t>
      </w:r>
      <w:r>
        <w:rPr>
          <w:rFonts w:hint="eastAsia" w:cs="Times New Roman" w:eastAsiaTheme="minorEastAsia"/>
          <w:sz w:val="24"/>
          <w:lang w:eastAsia="zh-CN"/>
        </w:rPr>
        <w:t>如图</w:t>
      </w:r>
      <w:r>
        <w:rPr>
          <w:rFonts w:hint="eastAsia" w:cs="Times New Roman" w:eastAsiaTheme="minorEastAsia"/>
          <w:sz w:val="24"/>
          <w:lang w:val="en-US" w:eastAsia="zh-CN"/>
        </w:rPr>
        <w:t>1所示</w:t>
      </w:r>
      <w:r>
        <w:rPr>
          <w:rFonts w:hint="default" w:ascii="Times New Roman" w:hAnsi="Times New Roman" w:cs="Times New Roman" w:eastAsiaTheme="minorEastAsia"/>
          <w:sz w:val="24"/>
        </w:rPr>
        <w:t>，并通电预热，保证太赫兹图像中的辐射体亮度与人体躯干位置亮度相当；</w:t>
      </w:r>
    </w:p>
    <w:p w14:paraId="58B62A50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</w:rPr>
      </w:pPr>
      <w:r>
        <w:rPr>
          <w:rFonts w:hint="default" w:ascii="Times New Roman" w:hAnsi="Times New Roman" w:cs="Times New Roman" w:eastAsiaTheme="minorEastAsia"/>
          <w:sz w:val="24"/>
        </w:rPr>
        <w:t>选择标称宽度为30mm的单线测试板，并保存10s时间的太赫兹图像；</w:t>
      </w:r>
    </w:p>
    <w:p w14:paraId="6B0A20A7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</w:rPr>
      </w:pPr>
      <w:r>
        <w:rPr>
          <w:rFonts w:hint="default" w:ascii="Times New Roman" w:hAnsi="Times New Roman" w:cs="Times New Roman" w:eastAsiaTheme="minorEastAsia"/>
          <w:sz w:val="24"/>
        </w:rPr>
        <w:t>从20mm宽度开始，逐步更换标称宽度更小的单线测试板，直至单线无法明显分辨。保存每个单线测试板10s时间的太赫兹图像；</w:t>
      </w:r>
    </w:p>
    <w:p w14:paraId="6B33A360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Times New Roman" w:hAnsi="Times New Roman" w:cs="Times New Roman" w:eastAsiaTheme="minorEastAsia"/>
          <w:color w:val="0000FF"/>
          <w:sz w:val="24"/>
        </w:rPr>
      </w:pPr>
      <w:r>
        <w:rPr>
          <w:rFonts w:hint="default" w:ascii="Times New Roman" w:hAnsi="Times New Roman" w:cs="Times New Roman" w:eastAsiaTheme="minorEastAsia"/>
          <w:sz w:val="24"/>
        </w:rPr>
        <w:t>分别对不同标称宽度单线测试板的太赫兹图像序列进行排列；</w:t>
      </w:r>
    </w:p>
    <w:p w14:paraId="6C7AAE2D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Times New Roman" w:hAnsi="Times New Roman" w:cs="Times New Roman" w:eastAsiaTheme="minorEastAsia"/>
          <w:color w:val="0000FF"/>
          <w:sz w:val="24"/>
        </w:rPr>
      </w:pPr>
      <w:r>
        <w:rPr>
          <w:rFonts w:hint="eastAsia" w:cs="Times New Roman" w:eastAsiaTheme="minorEastAsia"/>
          <w:sz w:val="24"/>
          <w:lang w:eastAsia="zh-CN"/>
        </w:rPr>
        <w:t>测量上述</w:t>
      </w:r>
      <w:r>
        <w:rPr>
          <w:rFonts w:hint="default" w:ascii="Times New Roman" w:hAnsi="Times New Roman" w:cs="Times New Roman" w:eastAsiaTheme="minorEastAsia"/>
          <w:sz w:val="24"/>
        </w:rPr>
        <w:t>太赫兹图像</w:t>
      </w:r>
      <w:r>
        <w:rPr>
          <w:rFonts w:hint="eastAsia" w:cs="Times New Roman" w:eastAsiaTheme="minorEastAsia"/>
          <w:sz w:val="24"/>
          <w:lang w:eastAsia="zh-CN"/>
        </w:rPr>
        <w:t>的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单根金属带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宽度两次</w:t>
      </w:r>
      <w:r>
        <w:rPr>
          <w:rFonts w:hint="default" w:ascii="Times New Roman" w:hAnsi="Times New Roman" w:cs="Times New Roman"/>
          <w:color w:val="auto"/>
          <w:sz w:val="24"/>
          <w:lang w:eastAsia="zh-CN"/>
        </w:rPr>
        <w:t>，</w:t>
      </w:r>
      <w:r>
        <w:rPr>
          <w:rFonts w:hint="eastAsia" w:cs="Times New Roman"/>
          <w:color w:val="auto"/>
          <w:sz w:val="24"/>
          <w:lang w:val="en-US" w:eastAsia="zh-CN"/>
        </w:rPr>
        <w:t>其</w:t>
      </w: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>最小</w:t>
      </w:r>
      <w:r>
        <w:rPr>
          <w:rFonts w:hint="eastAsia" w:cs="Times New Roman"/>
          <w:color w:val="auto"/>
          <w:sz w:val="24"/>
          <w:lang w:val="en-US" w:eastAsia="zh-CN"/>
        </w:rPr>
        <w:t>宽度两次</w:t>
      </w: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>测量值</w:t>
      </w:r>
      <w:r>
        <w:rPr>
          <w:rFonts w:hint="eastAsia" w:cs="Times New Roman"/>
          <w:color w:val="auto"/>
          <w:sz w:val="24"/>
          <w:lang w:val="en-US" w:eastAsia="zh-CN"/>
        </w:rPr>
        <w:t>的平均值</w:t>
      </w:r>
      <w:r>
        <w:rPr>
          <w:rFonts w:hint="default" w:ascii="Times New Roman" w:hAnsi="Times New Roman" w:cs="Times New Roman" w:eastAsiaTheme="minorEastAsia"/>
          <w:color w:val="auto"/>
          <w:sz w:val="24"/>
        </w:rPr>
        <w:t>作为</w:t>
      </w:r>
      <w:r>
        <w:rPr>
          <w:rFonts w:hint="eastAsia" w:cs="Times New Roman" w:eastAsiaTheme="minorEastAsia"/>
          <w:color w:val="auto"/>
          <w:sz w:val="24"/>
          <w:lang w:eastAsia="zh-CN"/>
        </w:rPr>
        <w:t>仪器线</w:t>
      </w:r>
      <w:r>
        <w:rPr>
          <w:rFonts w:hint="default" w:ascii="Times New Roman" w:hAnsi="Times New Roman" w:cs="Times New Roman" w:eastAsiaTheme="minorEastAsia"/>
          <w:color w:val="auto"/>
          <w:sz w:val="24"/>
        </w:rPr>
        <w:t>分辨力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</w:rPr>
        <w:t>。</w:t>
      </w:r>
    </w:p>
    <w:p w14:paraId="20F13760">
      <w:pPr>
        <w:spacing w:line="360" w:lineRule="auto"/>
        <w:outlineLvl w:val="1"/>
        <w:rPr>
          <w:rFonts w:hint="default" w:ascii="Times New Roman" w:hAnsi="Times New Roman" w:cs="Times New Roman" w:eastAsiaTheme="minorEastAsia"/>
          <w:sz w:val="24"/>
        </w:rPr>
      </w:pPr>
      <w:bookmarkStart w:id="134" w:name="_Toc2779"/>
      <w:r>
        <w:rPr>
          <w:rFonts w:hint="default" w:ascii="Times New Roman" w:hAnsi="Times New Roman" w:cs="Times New Roman" w:eastAsiaTheme="minorEastAsia"/>
          <w:sz w:val="24"/>
        </w:rPr>
        <w:t>7.</w:t>
      </w:r>
      <w:r>
        <w:rPr>
          <w:rFonts w:hint="eastAsia" w:cs="Times New Roman" w:eastAsiaTheme="minorEastAsia"/>
          <w:sz w:val="24"/>
          <w:lang w:val="en-US" w:eastAsia="zh-CN"/>
        </w:rPr>
        <w:t xml:space="preserve">6  </w:t>
      </w:r>
      <w:r>
        <w:rPr>
          <w:rFonts w:hint="default" w:ascii="Times New Roman" w:hAnsi="Times New Roman" w:cs="Times New Roman" w:eastAsiaTheme="minorEastAsia"/>
          <w:sz w:val="24"/>
        </w:rPr>
        <w:t>噪声</w:t>
      </w:r>
      <w:bookmarkEnd w:id="134"/>
    </w:p>
    <w:p w14:paraId="31AC9079">
      <w:pPr>
        <w:spacing w:line="360" w:lineRule="auto"/>
        <w:ind w:firstLine="480" w:firstLineChars="200"/>
        <w:rPr>
          <w:rFonts w:hint="default" w:ascii="Times New Roman" w:hAnsi="Times New Roman" w:cs="Times New Roman" w:eastAsiaTheme="minorEastAsia"/>
          <w:sz w:val="24"/>
        </w:rPr>
      </w:pPr>
      <w:r>
        <w:rPr>
          <w:rFonts w:hint="default" w:ascii="Times New Roman" w:hAnsi="Times New Roman" w:cs="Times New Roman" w:eastAsiaTheme="minorEastAsia"/>
          <w:sz w:val="24"/>
        </w:rPr>
        <w:t>在本底噪声小于55dB(A)的区域,设备处于正常运行状态时,在距离设备外表面1m处的任一点,用声级计测量其噪声三次,三次测量结果的平均值作为校准结果，其应不大于65dB。</w:t>
      </w:r>
    </w:p>
    <w:p w14:paraId="02D55323">
      <w:pPr>
        <w:pStyle w:val="51"/>
        <w:jc w:val="both"/>
        <w:rPr>
          <w:rFonts w:hint="default" w:ascii="Times New Roman" w:hAnsi="Times New Roman" w:cs="Times New Roman"/>
          <w:b w:val="0"/>
          <w:szCs w:val="21"/>
        </w:rPr>
      </w:pPr>
      <w:bookmarkStart w:id="135" w:name="_Toc9344"/>
      <w:bookmarkStart w:id="136" w:name="_Toc1534"/>
      <w:bookmarkStart w:id="137" w:name="_Toc16314"/>
      <w:bookmarkStart w:id="138" w:name="_Toc943"/>
      <w:bookmarkStart w:id="139" w:name="_Toc28337"/>
      <w:bookmarkStart w:id="140" w:name="_Toc350158482"/>
      <w:bookmarkStart w:id="141" w:name="_Toc353651474"/>
      <w:r>
        <w:rPr>
          <w:rFonts w:hint="default" w:ascii="Times New Roman" w:hAnsi="Times New Roman" w:cs="Times New Roman"/>
          <w:b w:val="0"/>
          <w:szCs w:val="21"/>
        </w:rPr>
        <w:t>8  校准结果表达</w:t>
      </w:r>
      <w:bookmarkEnd w:id="135"/>
      <w:bookmarkEnd w:id="136"/>
      <w:bookmarkEnd w:id="137"/>
      <w:bookmarkEnd w:id="138"/>
      <w:bookmarkEnd w:id="139"/>
    </w:p>
    <w:p w14:paraId="0984480E">
      <w:pPr>
        <w:spacing w:line="360" w:lineRule="auto"/>
        <w:outlineLvl w:val="1"/>
        <w:rPr>
          <w:rFonts w:hint="default" w:ascii="Times New Roman" w:hAnsi="Times New Roman" w:cs="Times New Roman" w:eastAsiaTheme="minorEastAsia"/>
          <w:sz w:val="24"/>
        </w:rPr>
      </w:pPr>
      <w:bookmarkStart w:id="142" w:name="_Toc11495"/>
      <w:bookmarkStart w:id="143" w:name="_Toc29180"/>
      <w:bookmarkStart w:id="144" w:name="_Toc31167"/>
      <w:bookmarkStart w:id="145" w:name="_Toc12645"/>
      <w:r>
        <w:rPr>
          <w:rFonts w:hint="default" w:ascii="Times New Roman" w:hAnsi="Times New Roman" w:cs="Times New Roman" w:eastAsiaTheme="minorEastAsia"/>
          <w:sz w:val="24"/>
        </w:rPr>
        <w:t>8.1  校准记录</w:t>
      </w:r>
      <w:bookmarkEnd w:id="142"/>
      <w:bookmarkEnd w:id="143"/>
      <w:bookmarkEnd w:id="144"/>
      <w:bookmarkEnd w:id="145"/>
      <w:r>
        <w:rPr>
          <w:rFonts w:hint="default" w:ascii="Times New Roman" w:hAnsi="Times New Roman" w:cs="Times New Roman" w:eastAsiaTheme="minorEastAsia"/>
          <w:sz w:val="24"/>
        </w:rPr>
        <w:t xml:space="preserve">   </w:t>
      </w:r>
    </w:p>
    <w:p w14:paraId="0B807C93">
      <w:pPr>
        <w:spacing w:line="360" w:lineRule="auto"/>
        <w:ind w:firstLine="480"/>
        <w:rPr>
          <w:rFonts w:hint="eastAsia" w:ascii="Times New Roman" w:hAnsi="Times New Roman" w:cs="Times New Roman" w:eastAsiaTheme="minorEastAsia"/>
          <w:color w:val="0000FF"/>
          <w:sz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</w:rPr>
        <w:t>推荐的校准原始记录内容格式见附录</w:t>
      </w:r>
      <w:r>
        <w:rPr>
          <w:rFonts w:hint="eastAsia" w:cs="Times New Roman" w:eastAsiaTheme="minorEastAsia"/>
          <w:sz w:val="24"/>
          <w:lang w:val="en-US" w:eastAsia="zh-CN"/>
        </w:rPr>
        <w:t>B</w:t>
      </w:r>
    </w:p>
    <w:p w14:paraId="3587D444">
      <w:pPr>
        <w:spacing w:line="360" w:lineRule="auto"/>
        <w:outlineLvl w:val="1"/>
        <w:rPr>
          <w:rFonts w:hint="default" w:ascii="Times New Roman" w:hAnsi="Times New Roman" w:cs="Times New Roman"/>
          <w:sz w:val="24"/>
        </w:rPr>
      </w:pPr>
      <w:bookmarkStart w:id="146" w:name="_Toc20945"/>
      <w:bookmarkStart w:id="147" w:name="_Toc30800"/>
      <w:bookmarkStart w:id="148" w:name="_Toc24862"/>
      <w:bookmarkStart w:id="149" w:name="_Toc5988"/>
      <w:r>
        <w:rPr>
          <w:rFonts w:hint="default" w:ascii="Times New Roman" w:hAnsi="Times New Roman" w:cs="Times New Roman"/>
          <w:sz w:val="24"/>
        </w:rPr>
        <w:t>8.2  校准证书</w:t>
      </w:r>
      <w:bookmarkEnd w:id="146"/>
      <w:bookmarkEnd w:id="147"/>
      <w:bookmarkEnd w:id="148"/>
      <w:bookmarkEnd w:id="149"/>
    </w:p>
    <w:p w14:paraId="7F3F6E2A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bookmarkStart w:id="150" w:name="_Toc391221581"/>
      <w:r>
        <w:rPr>
          <w:rFonts w:hint="default" w:ascii="Times New Roman" w:hAnsi="Times New Roman" w:cs="Times New Roman"/>
          <w:sz w:val="24"/>
        </w:rPr>
        <w:t>校准证书应包括以下信息：</w:t>
      </w:r>
    </w:p>
    <w:p w14:paraId="1EBC370F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bookmarkStart w:id="151" w:name="_Toc137500553"/>
      <w:bookmarkStart w:id="152" w:name="_Toc137500205"/>
      <w:bookmarkStart w:id="153" w:name="_Toc142665667"/>
      <w:bookmarkStart w:id="154" w:name="_Toc147863683"/>
      <w:bookmarkStart w:id="155" w:name="_Toc138533988"/>
      <w:bookmarkStart w:id="156" w:name="_Toc3185"/>
      <w:bookmarkStart w:id="157" w:name="_Toc536"/>
      <w:bookmarkStart w:id="158" w:name="_Toc30258"/>
      <w:bookmarkStart w:id="159" w:name="_Toc13597"/>
      <w:bookmarkStart w:id="160" w:name="_Toc25363"/>
      <w:bookmarkStart w:id="161" w:name="_Toc30131"/>
      <w:bookmarkStart w:id="162" w:name="_Toc31354"/>
      <w:r>
        <w:rPr>
          <w:rStyle w:val="71"/>
          <w:rFonts w:hint="default" w:ascii="Times New Roman" w:hAnsi="Times New Roman" w:cs="Times New Roman"/>
          <w:b w:val="0"/>
          <w:kern w:val="0"/>
          <w:sz w:val="24"/>
        </w:rPr>
        <w:t>（</w:t>
      </w:r>
      <w:r>
        <w:rPr>
          <w:rStyle w:val="71"/>
          <w:rFonts w:hint="default" w:ascii="Times New Roman" w:hAnsi="Times New Roman" w:cs="Times New Roman"/>
          <w:b w:val="0"/>
          <w:kern w:val="0"/>
          <w:sz w:val="24"/>
          <w:lang w:val="en-US" w:eastAsia="zh-CN"/>
        </w:rPr>
        <w:t>a</w:t>
      </w:r>
      <w:r>
        <w:rPr>
          <w:rStyle w:val="71"/>
          <w:rFonts w:hint="default" w:ascii="Times New Roman" w:hAnsi="Times New Roman" w:cs="Times New Roman"/>
          <w:b w:val="0"/>
          <w:kern w:val="0"/>
          <w:sz w:val="24"/>
        </w:rPr>
        <w:t>）</w:t>
      </w:r>
      <w:bookmarkEnd w:id="151"/>
      <w:bookmarkEnd w:id="152"/>
      <w:bookmarkEnd w:id="153"/>
      <w:bookmarkEnd w:id="154"/>
      <w:bookmarkEnd w:id="155"/>
      <w:r>
        <w:rPr>
          <w:rStyle w:val="71"/>
          <w:rFonts w:hint="default" w:ascii="Times New Roman" w:hAnsi="Times New Roman" w:cs="Times New Roman"/>
          <w:kern w:val="0"/>
          <w:sz w:val="24"/>
        </w:rPr>
        <w:t xml:space="preserve"> </w:t>
      </w:r>
      <w:bookmarkEnd w:id="156"/>
      <w:bookmarkEnd w:id="157"/>
      <w:bookmarkEnd w:id="158"/>
      <w:bookmarkEnd w:id="159"/>
      <w:bookmarkEnd w:id="160"/>
      <w:bookmarkEnd w:id="161"/>
      <w:bookmarkEnd w:id="162"/>
      <w:r>
        <w:rPr>
          <w:rFonts w:hint="default" w:ascii="Times New Roman" w:hAnsi="Times New Roman" w:cs="Times New Roman"/>
          <w:sz w:val="24"/>
        </w:rPr>
        <w:t>标题：“校准证书”；</w:t>
      </w:r>
    </w:p>
    <w:p w14:paraId="365F399C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</w:t>
      </w:r>
      <w:r>
        <w:rPr>
          <w:rFonts w:hint="default" w:ascii="Times New Roman" w:hAnsi="Times New Roman" w:cs="Times New Roman"/>
          <w:sz w:val="24"/>
          <w:lang w:val="en-US" w:eastAsia="zh-CN"/>
        </w:rPr>
        <w:t>b</w:t>
      </w:r>
      <w:r>
        <w:rPr>
          <w:rFonts w:hint="default" w:ascii="Times New Roman" w:hAnsi="Times New Roman" w:cs="Times New Roman"/>
          <w:sz w:val="24"/>
        </w:rPr>
        <w:t>） 实验室名称和地址；</w:t>
      </w:r>
    </w:p>
    <w:p w14:paraId="42A9E886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</w:t>
      </w:r>
      <w:r>
        <w:rPr>
          <w:rFonts w:hint="default" w:ascii="Times New Roman" w:hAnsi="Times New Roman" w:cs="Times New Roman"/>
          <w:sz w:val="24"/>
          <w:lang w:val="en-US" w:eastAsia="zh-CN"/>
        </w:rPr>
        <w:t>c</w:t>
      </w:r>
      <w:r>
        <w:rPr>
          <w:rFonts w:hint="default" w:ascii="Times New Roman" w:hAnsi="Times New Roman" w:cs="Times New Roman"/>
          <w:sz w:val="24"/>
        </w:rPr>
        <w:t>） 进行校准的地点（如果与实验室的地址不同）；</w:t>
      </w:r>
    </w:p>
    <w:p w14:paraId="5E70968B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</w:t>
      </w:r>
      <w:r>
        <w:rPr>
          <w:rFonts w:hint="default" w:ascii="Times New Roman" w:hAnsi="Times New Roman" w:cs="Times New Roman"/>
          <w:sz w:val="24"/>
          <w:lang w:val="en-US" w:eastAsia="zh-CN"/>
        </w:rPr>
        <w:t>d</w:t>
      </w:r>
      <w:r>
        <w:rPr>
          <w:rFonts w:hint="default" w:ascii="Times New Roman" w:hAnsi="Times New Roman" w:cs="Times New Roman"/>
          <w:sz w:val="24"/>
        </w:rPr>
        <w:t>） 证书的唯一性标识（如编号），每页及总页数的标识；</w:t>
      </w:r>
    </w:p>
    <w:p w14:paraId="2D2B1FD6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</w:t>
      </w:r>
      <w:r>
        <w:rPr>
          <w:rFonts w:hint="default" w:ascii="Times New Roman" w:hAnsi="Times New Roman" w:cs="Times New Roman"/>
          <w:sz w:val="24"/>
          <w:lang w:val="en-US" w:eastAsia="zh-CN"/>
        </w:rPr>
        <w:t>e</w:t>
      </w:r>
      <w:r>
        <w:rPr>
          <w:rFonts w:hint="default" w:ascii="Times New Roman" w:hAnsi="Times New Roman" w:cs="Times New Roman"/>
          <w:sz w:val="24"/>
        </w:rPr>
        <w:t>） 客户的名称和地址；</w:t>
      </w:r>
    </w:p>
    <w:p w14:paraId="5CD1184D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</w:t>
      </w:r>
      <w:r>
        <w:rPr>
          <w:rFonts w:hint="default" w:ascii="Times New Roman" w:hAnsi="Times New Roman" w:cs="Times New Roman"/>
          <w:sz w:val="24"/>
          <w:lang w:val="en-US" w:eastAsia="zh-CN"/>
        </w:rPr>
        <w:t>f</w:t>
      </w:r>
      <w:r>
        <w:rPr>
          <w:rFonts w:hint="default" w:ascii="Times New Roman" w:hAnsi="Times New Roman" w:cs="Times New Roman"/>
          <w:sz w:val="24"/>
        </w:rPr>
        <w:t>） 被校对象的描述和明确标识；</w:t>
      </w:r>
    </w:p>
    <w:p w14:paraId="4EBABB8D">
      <w:pPr>
        <w:spacing w:line="360" w:lineRule="auto"/>
        <w:ind w:left="718" w:leftChars="228" w:hanging="240" w:hangingChars="1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</w:t>
      </w:r>
      <w:r>
        <w:rPr>
          <w:rFonts w:hint="default" w:ascii="Times New Roman" w:hAnsi="Times New Roman" w:cs="Times New Roman"/>
          <w:sz w:val="24"/>
          <w:lang w:val="en-US" w:eastAsia="zh-CN"/>
        </w:rPr>
        <w:t>g</w:t>
      </w:r>
      <w:r>
        <w:rPr>
          <w:rFonts w:hint="default" w:ascii="Times New Roman" w:hAnsi="Times New Roman" w:cs="Times New Roman"/>
          <w:sz w:val="24"/>
        </w:rPr>
        <w:t>） 进行校准的日期，如果与校准结果的有效性和应用有关时，应说明被校对象的接收日期；</w:t>
      </w:r>
    </w:p>
    <w:p w14:paraId="5B673C2D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</w:t>
      </w:r>
      <w:r>
        <w:rPr>
          <w:rFonts w:hint="default" w:ascii="Times New Roman" w:hAnsi="Times New Roman" w:cs="Times New Roman"/>
          <w:sz w:val="24"/>
          <w:lang w:val="en-US" w:eastAsia="zh-CN"/>
        </w:rPr>
        <w:t>h</w:t>
      </w:r>
      <w:r>
        <w:rPr>
          <w:rFonts w:hint="default" w:ascii="Times New Roman" w:hAnsi="Times New Roman" w:cs="Times New Roman"/>
          <w:sz w:val="24"/>
        </w:rPr>
        <w:t>） 如果与校准结果的有效性应用有关时，应对被校样品的抽样程序进行说明；</w:t>
      </w:r>
    </w:p>
    <w:p w14:paraId="17A14AA2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</w:t>
      </w:r>
      <w:r>
        <w:rPr>
          <w:rFonts w:hint="default" w:ascii="Times New Roman" w:hAnsi="Times New Roman" w:cs="Times New Roman"/>
          <w:sz w:val="24"/>
          <w:lang w:val="en-US" w:eastAsia="zh-CN"/>
        </w:rPr>
        <w:t>i</w:t>
      </w:r>
      <w:r>
        <w:rPr>
          <w:rFonts w:hint="default" w:ascii="Times New Roman" w:hAnsi="Times New Roman" w:cs="Times New Roman"/>
          <w:sz w:val="24"/>
        </w:rPr>
        <w:t>） 校准所依据的技术规范的标识，包括名称及代号；</w:t>
      </w:r>
    </w:p>
    <w:p w14:paraId="63731221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</w:t>
      </w:r>
      <w:r>
        <w:rPr>
          <w:rFonts w:hint="default" w:ascii="Times New Roman" w:hAnsi="Times New Roman" w:cs="Times New Roman"/>
          <w:sz w:val="24"/>
          <w:lang w:val="en-US" w:eastAsia="zh-CN"/>
        </w:rPr>
        <w:t>j</w:t>
      </w:r>
      <w:r>
        <w:rPr>
          <w:rFonts w:hint="default" w:ascii="Times New Roman" w:hAnsi="Times New Roman" w:cs="Times New Roman"/>
          <w:sz w:val="24"/>
        </w:rPr>
        <w:t>）本次校准所用测量标准的溯源性及有效性说明；</w:t>
      </w:r>
    </w:p>
    <w:p w14:paraId="16156D4C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</w:t>
      </w:r>
      <w:r>
        <w:rPr>
          <w:rFonts w:hint="default" w:ascii="Times New Roman" w:hAnsi="Times New Roman" w:cs="Times New Roman"/>
          <w:sz w:val="24"/>
          <w:lang w:val="en-US" w:eastAsia="zh-CN"/>
        </w:rPr>
        <w:t>k</w:t>
      </w:r>
      <w:r>
        <w:rPr>
          <w:rFonts w:hint="default" w:ascii="Times New Roman" w:hAnsi="Times New Roman" w:cs="Times New Roman"/>
          <w:sz w:val="24"/>
        </w:rPr>
        <w:t>）校准环境的描述；</w:t>
      </w:r>
    </w:p>
    <w:p w14:paraId="4850E1F5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</w:t>
      </w:r>
      <w:r>
        <w:rPr>
          <w:rFonts w:hint="default" w:ascii="Times New Roman" w:hAnsi="Times New Roman" w:cs="Times New Roman"/>
          <w:sz w:val="24"/>
          <w:lang w:val="en-US" w:eastAsia="zh-CN"/>
        </w:rPr>
        <w:t>l</w:t>
      </w:r>
      <w:r>
        <w:rPr>
          <w:rFonts w:hint="default" w:ascii="Times New Roman" w:hAnsi="Times New Roman" w:cs="Times New Roman"/>
          <w:sz w:val="24"/>
        </w:rPr>
        <w:t>）校准结果及其测量不确定度的说明；</w:t>
      </w:r>
    </w:p>
    <w:p w14:paraId="29A7AC23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</w:t>
      </w:r>
      <w:r>
        <w:rPr>
          <w:rFonts w:hint="default" w:ascii="Times New Roman" w:hAnsi="Times New Roman" w:cs="Times New Roman"/>
          <w:sz w:val="24"/>
          <w:lang w:val="en-US" w:eastAsia="zh-CN"/>
        </w:rPr>
        <w:t>m</w:t>
      </w:r>
      <w:r>
        <w:rPr>
          <w:rFonts w:hint="default" w:ascii="Times New Roman" w:hAnsi="Times New Roman" w:cs="Times New Roman"/>
          <w:sz w:val="24"/>
        </w:rPr>
        <w:t>）对校准规范的偏离的说明；</w:t>
      </w:r>
    </w:p>
    <w:p w14:paraId="5A3BEB5A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</w:t>
      </w:r>
      <w:r>
        <w:rPr>
          <w:rFonts w:hint="default" w:ascii="Times New Roman" w:hAnsi="Times New Roman" w:cs="Times New Roman"/>
          <w:sz w:val="24"/>
          <w:lang w:val="en-US" w:eastAsia="zh-CN"/>
        </w:rPr>
        <w:t>n</w:t>
      </w:r>
      <w:r>
        <w:rPr>
          <w:rFonts w:hint="default" w:ascii="Times New Roman" w:hAnsi="Times New Roman" w:cs="Times New Roman"/>
          <w:sz w:val="24"/>
        </w:rPr>
        <w:t>）校准证书或校准报告签发人的签名、职务或等效标识；</w:t>
      </w:r>
    </w:p>
    <w:p w14:paraId="062F7DA6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</w:t>
      </w:r>
      <w:r>
        <w:rPr>
          <w:rFonts w:hint="default" w:ascii="Times New Roman" w:hAnsi="Times New Roman" w:cs="Times New Roman"/>
          <w:sz w:val="24"/>
          <w:lang w:val="en-US" w:eastAsia="zh-CN"/>
        </w:rPr>
        <w:t>o</w:t>
      </w:r>
      <w:r>
        <w:rPr>
          <w:rFonts w:hint="default" w:ascii="Times New Roman" w:hAnsi="Times New Roman" w:cs="Times New Roman"/>
          <w:sz w:val="24"/>
        </w:rPr>
        <w:t>）校准结果仅对被校对象有效的声明；</w:t>
      </w:r>
    </w:p>
    <w:p w14:paraId="31189C79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</w:t>
      </w:r>
      <w:r>
        <w:rPr>
          <w:rFonts w:hint="default" w:ascii="Times New Roman" w:hAnsi="Times New Roman" w:cs="Times New Roman"/>
          <w:sz w:val="24"/>
          <w:lang w:val="en-US" w:eastAsia="zh-CN"/>
        </w:rPr>
        <w:t>p</w:t>
      </w:r>
      <w:r>
        <w:rPr>
          <w:rFonts w:hint="default" w:ascii="Times New Roman" w:hAnsi="Times New Roman" w:cs="Times New Roman"/>
          <w:sz w:val="24"/>
        </w:rPr>
        <w:t>）未经实验室书面批准，不得部分复制证书的声明。</w:t>
      </w:r>
    </w:p>
    <w:p w14:paraId="27B33FB7">
      <w:pPr>
        <w:spacing w:line="360" w:lineRule="auto"/>
        <w:ind w:firstLine="720" w:firstLineChars="3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</w:rPr>
        <w:t>推荐的校准证书内页格式见附录</w:t>
      </w:r>
      <w:r>
        <w:rPr>
          <w:rFonts w:hint="eastAsia" w:cs="Times New Roman"/>
          <w:sz w:val="24"/>
          <w:lang w:val="en-US" w:eastAsia="zh-CN"/>
        </w:rPr>
        <w:t>C</w:t>
      </w:r>
      <w:r>
        <w:rPr>
          <w:rFonts w:hint="default" w:ascii="Times New Roman" w:hAnsi="Times New Roman" w:cs="Times New Roman"/>
          <w:sz w:val="24"/>
        </w:rPr>
        <w:t>。</w:t>
      </w:r>
    </w:p>
    <w:p w14:paraId="6220C58D">
      <w:pPr>
        <w:spacing w:line="360" w:lineRule="auto"/>
        <w:outlineLvl w:val="1"/>
        <w:rPr>
          <w:rFonts w:hint="default" w:ascii="Times New Roman" w:hAnsi="Times New Roman" w:cs="Times New Roman" w:eastAsiaTheme="minorEastAsia"/>
          <w:sz w:val="24"/>
        </w:rPr>
      </w:pPr>
      <w:bookmarkStart w:id="163" w:name="_Toc16483"/>
      <w:bookmarkStart w:id="164" w:name="_Toc3871"/>
      <w:bookmarkStart w:id="165" w:name="_Toc14024"/>
      <w:bookmarkStart w:id="166" w:name="_Toc6970"/>
      <w:r>
        <w:rPr>
          <w:rFonts w:hint="default" w:ascii="Times New Roman" w:hAnsi="Times New Roman" w:cs="Times New Roman"/>
          <w:sz w:val="24"/>
        </w:rPr>
        <w:t xml:space="preserve">8.3  </w:t>
      </w:r>
      <w:r>
        <w:rPr>
          <w:rFonts w:hint="default" w:ascii="Times New Roman" w:hAnsi="Times New Roman" w:cs="Times New Roman" w:eastAsiaTheme="minorEastAsia"/>
          <w:sz w:val="24"/>
        </w:rPr>
        <w:t>校准结果的不确定度评定</w:t>
      </w:r>
      <w:bookmarkEnd w:id="163"/>
      <w:bookmarkEnd w:id="164"/>
      <w:bookmarkEnd w:id="165"/>
      <w:bookmarkEnd w:id="166"/>
    </w:p>
    <w:p w14:paraId="706F8F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 w:eastAsiaTheme="minorEastAsia"/>
          <w:sz w:val="24"/>
        </w:rPr>
        <w:t>测量不</w:t>
      </w:r>
      <w:r>
        <w:rPr>
          <w:rFonts w:hint="default" w:ascii="Times New Roman" w:hAnsi="Times New Roman" w:cs="Times New Roman"/>
          <w:sz w:val="24"/>
        </w:rPr>
        <w:t>确定度评定按JJF 1059.1《测量不确定度评定与表示》进行，不确定度评定示例见附录D。</w:t>
      </w:r>
    </w:p>
    <w:bookmarkEnd w:id="140"/>
    <w:bookmarkEnd w:id="141"/>
    <w:bookmarkEnd w:id="150"/>
    <w:p w14:paraId="731076DA">
      <w:pPr>
        <w:pStyle w:val="51"/>
        <w:jc w:val="both"/>
        <w:rPr>
          <w:rFonts w:hint="default" w:ascii="Times New Roman" w:hAnsi="Times New Roman" w:cs="Times New Roman"/>
          <w:b w:val="0"/>
          <w:szCs w:val="21"/>
        </w:rPr>
      </w:pPr>
      <w:bookmarkStart w:id="167" w:name="_Toc350158483"/>
      <w:bookmarkStart w:id="168" w:name="_Toc7644"/>
      <w:bookmarkStart w:id="169" w:name="_Toc353651475"/>
      <w:bookmarkStart w:id="170" w:name="_Toc21925"/>
      <w:bookmarkStart w:id="171" w:name="_Toc6053"/>
      <w:bookmarkStart w:id="172" w:name="_Toc18461"/>
      <w:bookmarkStart w:id="173" w:name="_Toc15552"/>
      <w:r>
        <w:rPr>
          <w:rFonts w:hint="default" w:ascii="Times New Roman" w:hAnsi="Times New Roman" w:cs="Times New Roman"/>
          <w:b w:val="0"/>
          <w:szCs w:val="21"/>
        </w:rPr>
        <w:t>9  复校时间间隔</w:t>
      </w:r>
      <w:bookmarkEnd w:id="167"/>
      <w:bookmarkEnd w:id="168"/>
      <w:bookmarkEnd w:id="169"/>
      <w:bookmarkEnd w:id="170"/>
      <w:bookmarkEnd w:id="171"/>
      <w:bookmarkEnd w:id="172"/>
      <w:bookmarkEnd w:id="173"/>
    </w:p>
    <w:p w14:paraId="7BB2A519">
      <w:pPr>
        <w:spacing w:line="460" w:lineRule="exact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由于复校时间间隔的长短是由仪器使用情况、使用者、仪器本身质量等诸多因素所决定，送校单位可根据实际使用情况自主决定复校时间间隔，建议复校时间间隔为12个月。</w:t>
      </w:r>
    </w:p>
    <w:p w14:paraId="66D1B3EB">
      <w:pPr>
        <w:outlineLvl w:val="0"/>
        <w:rPr>
          <w:rStyle w:val="46"/>
          <w:rFonts w:hint="eastAsia"/>
          <w:b w:val="0"/>
        </w:rPr>
      </w:pPr>
      <w:r>
        <w:rPr>
          <w:rStyle w:val="46"/>
          <w:rFonts w:hint="default" w:ascii="Times New Roman" w:hAnsi="Times New Roman" w:cs="Times New Roman"/>
          <w:b w:val="0"/>
        </w:rPr>
        <w:br w:type="page"/>
      </w:r>
      <w:bookmarkStart w:id="174" w:name="_Toc25398"/>
      <w:bookmarkStart w:id="175" w:name="_Toc12633"/>
      <w:bookmarkStart w:id="176" w:name="_Toc154044371"/>
      <w:bookmarkStart w:id="177" w:name="_Toc14822"/>
      <w:bookmarkStart w:id="178" w:name="_Toc16736"/>
      <w:bookmarkStart w:id="179" w:name="_Toc30278"/>
      <w:r>
        <w:rPr>
          <w:rStyle w:val="46"/>
          <w:rFonts w:hint="eastAsia"/>
          <w:b w:val="0"/>
        </w:rPr>
        <w:t>附录A</w:t>
      </w:r>
      <w:bookmarkEnd w:id="174"/>
      <w:bookmarkEnd w:id="175"/>
      <w:bookmarkEnd w:id="176"/>
      <w:r>
        <w:rPr>
          <w:rStyle w:val="46"/>
          <w:rFonts w:hint="eastAsia"/>
          <w:b w:val="0"/>
        </w:rPr>
        <w:t xml:space="preserve"> </w:t>
      </w:r>
    </w:p>
    <w:p w14:paraId="0E8FA878">
      <w:pPr>
        <w:jc w:val="center"/>
        <w:outlineLvl w:val="0"/>
        <w:rPr>
          <w:rStyle w:val="46"/>
          <w:rFonts w:hint="eastAsia"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成像性能测试装置</w:t>
      </w:r>
    </w:p>
    <w:p w14:paraId="222E74A3">
      <w:pPr>
        <w:rPr>
          <w:rFonts w:ascii="Calibri" w:hAnsi="Calibri"/>
          <w:sz w:val="24"/>
        </w:rPr>
      </w:pPr>
      <w:r>
        <w:rPr>
          <w:rFonts w:hint="default" w:ascii="Times New Roman" w:hAnsi="Times New Roman" w:eastAsia="黑体" w:cs="Times New Roman"/>
          <w:sz w:val="24"/>
        </w:rPr>
        <w:t>A.1</w:t>
      </w:r>
      <w:r>
        <w:rPr>
          <w:rFonts w:hint="eastAsia" w:ascii="Calibri" w:hAnsi="Calibri"/>
          <w:sz w:val="24"/>
        </w:rPr>
        <w:t>成像性能测试装置组成</w:t>
      </w:r>
    </w:p>
    <w:p w14:paraId="6F1E33DF">
      <w:pPr>
        <w:ind w:left="0" w:leftChars="0" w:firstLine="420" w:firstLineChars="175"/>
        <w:jc w:val="left"/>
        <w:rPr>
          <w:rFonts w:ascii="Calibri" w:hAnsi="Calibri"/>
          <w:sz w:val="24"/>
        </w:rPr>
      </w:pPr>
      <w:r>
        <w:rPr>
          <w:rFonts w:hint="eastAsia" w:ascii="Calibri" w:hAnsi="Calibri"/>
          <w:sz w:val="24"/>
        </w:rPr>
        <w:t>成像性能测试装置由测试板、辐射体和测试支架组成,用于测试和评价设备性能指标的测试装置，如图 A.1的所示。</w:t>
      </w:r>
    </w:p>
    <w:p w14:paraId="3100D516">
      <w:pPr>
        <w:jc w:val="center"/>
        <w:rPr>
          <w:rFonts w:hAnsi="宋体"/>
          <w:szCs w:val="21"/>
        </w:rPr>
      </w:pPr>
      <w:r>
        <w:rPr>
          <w:rFonts w:hAnsi="宋体"/>
          <w:szCs w:val="21"/>
        </w:rPr>
        <w:drawing>
          <wp:inline distT="0" distB="0" distL="114300" distR="114300">
            <wp:extent cx="2310765" cy="3001010"/>
            <wp:effectExtent l="0" t="0" r="635" b="8890"/>
            <wp:docPr id="3" name="图片 63" descr="160301326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3" descr="1603013266(1)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10765" cy="300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E45CE2">
      <w:pPr>
        <w:pStyle w:val="9"/>
        <w:rPr>
          <w:rFonts w:asciiTheme="minorEastAsia" w:hAnsiTheme="minorEastAsia" w:eastAsiaTheme="minorEastAsia" w:cstheme="minorEastAsia"/>
          <w:szCs w:val="21"/>
        </w:rPr>
      </w:pPr>
      <w:bookmarkStart w:id="180" w:name="_Toc48060863"/>
      <w:bookmarkStart w:id="181" w:name="_Toc61530980"/>
      <w:r>
        <w:rPr>
          <w:rFonts w:hint="eastAsia" w:asciiTheme="minorEastAsia" w:hAnsiTheme="minorEastAsia" w:eastAsiaTheme="minorEastAsia" w:cstheme="minorEastAsia"/>
          <w:szCs w:val="21"/>
        </w:rPr>
        <w:t>图A.</w:t>
      </w:r>
      <w:r>
        <w:rPr>
          <w:rFonts w:hint="eastAsia" w:asciiTheme="minorEastAsia" w:hAnsiTheme="minorEastAsia" w:eastAsiaTheme="minorEastAsia" w:cstheme="minorEastAsia"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szCs w:val="21"/>
        </w:rPr>
        <w:instrText xml:space="preserve"> SEQ 图A. \* ARABIC </w:instrText>
      </w:r>
      <w:r>
        <w:rPr>
          <w:rFonts w:hint="eastAsia" w:asciiTheme="minorEastAsia" w:hAnsiTheme="minorEastAsia" w:eastAsiaTheme="minorEastAsia" w:cstheme="minorEastAsia"/>
          <w:szCs w:val="21"/>
        </w:rPr>
        <w:fldChar w:fldCharType="separate"/>
      </w:r>
      <w:r>
        <w:rPr>
          <w:rFonts w:hint="eastAsia" w:asciiTheme="minorEastAsia" w:hAnsiTheme="minorEastAsia" w:eastAsiaTheme="minorEastAsia" w:cstheme="min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成像性能测试装置</w:t>
      </w:r>
      <w:bookmarkEnd w:id="180"/>
      <w:bookmarkEnd w:id="181"/>
    </w:p>
    <w:p w14:paraId="61CD6066">
      <w:r>
        <w:rPr>
          <w:rFonts w:hint="eastAsia" w:ascii="黑体" w:hAnsi="黑体" w:eastAsia="黑体" w:cs="黑体"/>
          <w:sz w:val="24"/>
        </w:rPr>
        <w:t>A.2</w:t>
      </w:r>
      <w:r>
        <w:rPr>
          <w:rFonts w:hint="eastAsia"/>
          <w:sz w:val="24"/>
        </w:rPr>
        <w:t>辐射体</w:t>
      </w:r>
    </w:p>
    <w:p w14:paraId="69CAACE3">
      <w:pPr>
        <w:ind w:left="0" w:leftChars="0" w:firstLine="420" w:firstLineChars="175"/>
        <w:rPr>
          <w:sz w:val="24"/>
        </w:rPr>
      </w:pPr>
      <w:r>
        <w:rPr>
          <w:rFonts w:hint="eastAsia"/>
          <w:sz w:val="24"/>
        </w:rPr>
        <w:t>辐射体结构应符合图A.2的要求,辐射体由加热板和吸波材料组成,吸波材料紧贴加热板,加热板加热吸波材料作为太赫兹波发射源,在设备性能试验时,辐射体为测试板提供太赫兹波辐射背景,用于模拟人体太赫兹波辐射,辐射体温度调节范围为35℃~37℃,吸波材料工作频段与设备工作频段相同且吸收率大于或等于80%。</w:t>
      </w:r>
    </w:p>
    <w:p w14:paraId="6DA772CC">
      <w:pPr>
        <w:ind w:firstLine="480" w:firstLineChars="200"/>
        <w:jc w:val="right"/>
        <w:rPr>
          <w:sz w:val="24"/>
        </w:rPr>
      </w:pPr>
      <w:r>
        <w:rPr>
          <w:rFonts w:hint="eastAsia"/>
          <w:sz w:val="24"/>
        </w:rPr>
        <w:t>单位</w:t>
      </w:r>
      <w:r>
        <w:rPr>
          <w:rFonts w:hint="eastAsia"/>
          <w:sz w:val="24"/>
          <w:lang w:eastAsia="zh-CN"/>
        </w:rPr>
        <w:t>：</w:t>
      </w:r>
      <w:r>
        <w:rPr>
          <w:rFonts w:hint="eastAsia"/>
          <w:sz w:val="24"/>
        </w:rPr>
        <w:t>毫米</w:t>
      </w:r>
    </w:p>
    <w:p w14:paraId="641BEC6B">
      <w:pPr>
        <w:jc w:val="center"/>
      </w:pPr>
      <w:r>
        <w:drawing>
          <wp:inline distT="0" distB="0" distL="114300" distR="114300">
            <wp:extent cx="3557270" cy="2139950"/>
            <wp:effectExtent l="0" t="0" r="11430" b="6350"/>
            <wp:docPr id="6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4"/>
                    <pic:cNvPicPr>
                      <a:picLocks noChangeAspect="1"/>
                    </pic:cNvPicPr>
                  </pic:nvPicPr>
                  <pic:blipFill>
                    <a:blip r:embed="rId14"/>
                    <a:srcRect l="8075" t="2443" r="6078" b="9055"/>
                    <a:stretch>
                      <a:fillRect/>
                    </a:stretch>
                  </pic:blipFill>
                  <pic:spPr>
                    <a:xfrm>
                      <a:off x="0" y="0"/>
                      <a:ext cx="3557270" cy="213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4CB6CC">
      <w:pPr>
        <w:pStyle w:val="9"/>
        <w:rPr>
          <w:rFonts w:asciiTheme="minorEastAsia" w:hAnsiTheme="minorEastAsia" w:eastAsiaTheme="minorEastAsia" w:cstheme="minorEastAsia"/>
          <w:szCs w:val="21"/>
        </w:rPr>
      </w:pPr>
      <w:bookmarkStart w:id="182" w:name="_Toc48060864"/>
      <w:bookmarkStart w:id="183" w:name="_Toc61530981"/>
      <w:r>
        <w:rPr>
          <w:rFonts w:hint="eastAsia" w:asciiTheme="minorEastAsia" w:hAnsiTheme="minorEastAsia" w:eastAsiaTheme="minorEastAsia" w:cstheme="minorEastAsia"/>
          <w:szCs w:val="21"/>
        </w:rPr>
        <w:t>图A.</w:t>
      </w:r>
      <w:r>
        <w:rPr>
          <w:rFonts w:hint="eastAsia" w:asciiTheme="minorEastAsia" w:hAnsiTheme="minorEastAsia" w:eastAsiaTheme="minorEastAsia" w:cstheme="minorEastAsia"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szCs w:val="21"/>
        </w:rPr>
        <w:instrText xml:space="preserve"> SEQ 图A. \* ARABIC </w:instrText>
      </w:r>
      <w:r>
        <w:rPr>
          <w:rFonts w:hint="eastAsia" w:asciiTheme="minorEastAsia" w:hAnsiTheme="minorEastAsia" w:eastAsiaTheme="minorEastAsia" w:cstheme="minorEastAsia"/>
          <w:szCs w:val="21"/>
        </w:rPr>
        <w:fldChar w:fldCharType="separate"/>
      </w:r>
      <w:r>
        <w:rPr>
          <w:rFonts w:hint="eastAsia" w:asciiTheme="minorEastAsia" w:hAnsiTheme="minorEastAsia" w:eastAsiaTheme="minorEastAsia" w:cstheme="min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辐射体</w:t>
      </w:r>
      <w:bookmarkEnd w:id="182"/>
      <w:bookmarkEnd w:id="183"/>
    </w:p>
    <w:p w14:paraId="0040D85F">
      <w:pPr>
        <w:jc w:val="center"/>
      </w:pPr>
    </w:p>
    <w:p w14:paraId="1EE0A791">
      <w:pPr>
        <w:rPr>
          <w:rFonts w:hint="eastAsia" w:ascii="黑体" w:hAnsi="黑体" w:eastAsia="黑体" w:cs="黑体"/>
          <w:sz w:val="24"/>
        </w:rPr>
      </w:pPr>
    </w:p>
    <w:p w14:paraId="44D94804">
      <w:pPr>
        <w:rPr>
          <w:sz w:val="24"/>
        </w:rPr>
      </w:pPr>
      <w:r>
        <w:rPr>
          <w:rFonts w:hint="eastAsia" w:ascii="黑体" w:hAnsi="黑体" w:eastAsia="黑体" w:cs="黑体"/>
          <w:sz w:val="24"/>
        </w:rPr>
        <w:t>A.3</w:t>
      </w:r>
      <w:r>
        <w:rPr>
          <w:rFonts w:hint="eastAsia"/>
          <w:sz w:val="24"/>
        </w:rPr>
        <w:t>测试板</w:t>
      </w:r>
    </w:p>
    <w:p w14:paraId="3B7076D7">
      <w:pPr>
        <w:ind w:left="0" w:leftChars="0" w:firstLine="420" w:firstLineChars="175"/>
        <w:rPr>
          <w:sz w:val="24"/>
        </w:rPr>
      </w:pPr>
      <w:r>
        <w:rPr>
          <w:sz w:val="24"/>
        </w:rPr>
        <w:t>测试板包括线对测试板和单线测试板,分别用于测试设备的空间分辨力和线分辨力。</w:t>
      </w:r>
    </w:p>
    <w:p w14:paraId="0F922888">
      <w:pPr>
        <w:ind w:left="0" w:leftChars="0" w:firstLine="420" w:firstLineChars="175"/>
        <w:rPr>
          <w:sz w:val="24"/>
        </w:rPr>
      </w:pPr>
      <w:r>
        <w:rPr>
          <w:sz w:val="24"/>
        </w:rPr>
        <w:t>线对测试板和单线测试板均采用单面PCB制板工艺,技术要求:在聚四氟乙烯基材上覆铜,基材厚度（3±0.3）mm,覆铜厚度（32±5）μm,测试板表面平整无翘曲,边缘无毛刺。</w:t>
      </w:r>
    </w:p>
    <w:p w14:paraId="03B13326">
      <w:pPr>
        <w:ind w:left="0" w:leftChars="0" w:firstLine="0" w:firstLineChars="0"/>
        <w:rPr>
          <w:sz w:val="24"/>
        </w:rPr>
      </w:pPr>
      <w:r>
        <w:rPr>
          <w:rFonts w:hint="eastAsia" w:ascii="黑体" w:hAnsi="黑体" w:eastAsia="黑体" w:cs="黑体"/>
          <w:sz w:val="24"/>
        </w:rPr>
        <w:t>A.3.1</w:t>
      </w:r>
      <w:r>
        <w:rPr>
          <w:sz w:val="24"/>
        </w:rPr>
        <w:t>线对测试板</w:t>
      </w:r>
    </w:p>
    <w:p w14:paraId="6E08E72F">
      <w:pPr>
        <w:ind w:firstLine="720" w:firstLineChars="300"/>
        <w:jc w:val="left"/>
      </w:pPr>
      <w:r>
        <w:rPr>
          <w:rFonts w:hint="eastAsia"/>
          <w:sz w:val="24"/>
        </w:rPr>
        <w:t>线对测试板上有水平、垂直和45°三个方向的线对,尺寸分别为20 mm、25 mm、30 mm、40mm和50 mm,应符合图A.3~图A.7的要求。</w:t>
      </w:r>
      <w:r>
        <w:rPr>
          <w:rFonts w:hint="eastAsia"/>
        </w:rPr>
        <w:t xml:space="preserve">                                             单位</w:t>
      </w:r>
      <w:r>
        <w:rPr>
          <w:rFonts w:hint="eastAsia"/>
          <w:lang w:eastAsia="zh-CN"/>
        </w:rPr>
        <w:t>：</w:t>
      </w:r>
      <w:r>
        <w:rPr>
          <w:rFonts w:hint="eastAsia"/>
        </w:rPr>
        <w:t>毫米</w:t>
      </w:r>
    </w:p>
    <w:p w14:paraId="4A73FC81">
      <w:pPr>
        <w:jc w:val="distribute"/>
        <w:rPr>
          <w:rFonts w:hAnsi="宋体"/>
          <w:szCs w:val="21"/>
        </w:rPr>
      </w:pPr>
      <w:r>
        <w:rPr>
          <w:rFonts w:hAnsi="宋体"/>
          <w:szCs w:val="21"/>
        </w:rPr>
        <w:drawing>
          <wp:inline distT="0" distB="0" distL="114300" distR="114300">
            <wp:extent cx="2693670" cy="2461260"/>
            <wp:effectExtent l="0" t="0" r="11430" b="2540"/>
            <wp:docPr id="12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93670" cy="246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drawing>
          <wp:inline distT="0" distB="0" distL="114300" distR="114300">
            <wp:extent cx="2729865" cy="2514600"/>
            <wp:effectExtent l="0" t="0" r="635" b="0"/>
            <wp:docPr id="13" name="图片 70" descr="160301649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0" descr="1603016492(1)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29865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6AF0FA">
      <w:pPr>
        <w:ind w:firstLine="840" w:firstLineChars="400"/>
        <w:jc w:val="left"/>
        <w:rPr>
          <w:rFonts w:hAnsi="宋体"/>
          <w:szCs w:val="21"/>
        </w:rPr>
      </w:pPr>
      <w:r>
        <w:rPr>
          <w:rFonts w:hint="eastAsia"/>
        </w:rPr>
        <w:t>图A.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图A. \* ARABIC</w:instrText>
      </w:r>
      <w:r>
        <w:instrText xml:space="preserve"> </w:instrText>
      </w:r>
      <w:r>
        <w:fldChar w:fldCharType="separate"/>
      </w:r>
      <w:r>
        <w:t>3</w:t>
      </w:r>
      <w:r>
        <w:fldChar w:fldCharType="end"/>
      </w:r>
      <w:r>
        <w:t xml:space="preserve"> </w:t>
      </w:r>
      <w:r>
        <w:rPr>
          <w:rFonts w:hAnsi="黑体"/>
        </w:rPr>
        <w:t xml:space="preserve"> 20mm</w:t>
      </w:r>
      <w:r>
        <w:rPr>
          <w:rFonts w:hint="eastAsia" w:hAnsi="黑体"/>
        </w:rPr>
        <w:t>线对测试板</w:t>
      </w:r>
      <w:r>
        <w:rPr>
          <w:rFonts w:hAnsi="黑体"/>
        </w:rPr>
        <w:t xml:space="preserve">  </w:t>
      </w:r>
      <w:r>
        <w:t xml:space="preserve">  </w:t>
      </w:r>
      <w:r>
        <w:rPr>
          <w:rFonts w:hint="eastAsia"/>
        </w:rPr>
        <w:t xml:space="preserve">                        图A.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图A. \* ARABIC</w:instrText>
      </w:r>
      <w:r>
        <w:instrText xml:space="preserve"> </w:instrText>
      </w:r>
      <w:r>
        <w:fldChar w:fldCharType="separate"/>
      </w:r>
      <w:r>
        <w:t>4</w:t>
      </w:r>
      <w:r>
        <w:fldChar w:fldCharType="end"/>
      </w:r>
      <w:r>
        <w:t xml:space="preserve">  25mm</w:t>
      </w:r>
      <w:r>
        <w:rPr>
          <w:rFonts w:hint="eastAsia"/>
        </w:rPr>
        <w:t>线对测试板</w:t>
      </w:r>
    </w:p>
    <w:p w14:paraId="7C279406">
      <w:pPr>
        <w:jc w:val="distribute"/>
      </w:pPr>
      <w:r>
        <w:drawing>
          <wp:inline distT="0" distB="0" distL="114300" distR="114300">
            <wp:extent cx="2750820" cy="2485390"/>
            <wp:effectExtent l="0" t="0" r="5080" b="3810"/>
            <wp:docPr id="14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50820" cy="2485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013075" cy="2641600"/>
            <wp:effectExtent l="0" t="0" r="9525" b="0"/>
            <wp:docPr id="16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13075" cy="26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7D47B0">
      <w:pPr>
        <w:ind w:firstLine="1365" w:firstLineChars="650"/>
        <w:jc w:val="left"/>
      </w:pPr>
      <w:r>
        <w:rPr>
          <w:rFonts w:hint="eastAsia"/>
        </w:rPr>
        <w:t>图A.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图A. \* ARABIC</w:instrText>
      </w:r>
      <w:r>
        <w:instrText xml:space="preserve"> </w:instrText>
      </w:r>
      <w:r>
        <w:fldChar w:fldCharType="separate"/>
      </w:r>
      <w:r>
        <w:t>5</w:t>
      </w:r>
      <w:r>
        <w:fldChar w:fldCharType="end"/>
      </w:r>
      <w:r>
        <w:rPr>
          <w:rFonts w:hAnsi="黑体"/>
        </w:rPr>
        <w:t xml:space="preserve">  30mm</w:t>
      </w:r>
      <w:r>
        <w:rPr>
          <w:rFonts w:hint="eastAsia" w:hAnsi="黑体"/>
        </w:rPr>
        <w:t>线对测试板</w:t>
      </w:r>
      <w:r>
        <w:rPr>
          <w:rFonts w:hAnsi="黑体"/>
        </w:rPr>
        <w:t xml:space="preserve">                       </w:t>
      </w:r>
      <w:r>
        <w:rPr>
          <w:rFonts w:hint="eastAsia"/>
        </w:rPr>
        <w:t>图A.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图A. \* ARABIC</w:instrText>
      </w:r>
      <w:r>
        <w:instrText xml:space="preserve"> </w:instrText>
      </w:r>
      <w:r>
        <w:fldChar w:fldCharType="separate"/>
      </w:r>
      <w:r>
        <w:t>6</w:t>
      </w:r>
      <w:r>
        <w:fldChar w:fldCharType="end"/>
      </w:r>
      <w:r>
        <w:rPr>
          <w:rFonts w:hAnsi="黑体"/>
        </w:rPr>
        <w:t xml:space="preserve">  40mm</w:t>
      </w:r>
      <w:r>
        <w:rPr>
          <w:rFonts w:hint="eastAsia" w:hAnsi="黑体"/>
        </w:rPr>
        <w:t>线对测试板</w:t>
      </w:r>
    </w:p>
    <w:p w14:paraId="03CDE6A9">
      <w:pPr>
        <w:jc w:val="center"/>
      </w:pPr>
      <w:r>
        <w:drawing>
          <wp:inline distT="0" distB="0" distL="114300" distR="114300">
            <wp:extent cx="3059430" cy="2820035"/>
            <wp:effectExtent l="0" t="0" r="1270" b="12065"/>
            <wp:docPr id="17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7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059430" cy="282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258E84">
      <w:pPr>
        <w:pStyle w:val="9"/>
        <w:rPr>
          <w:rFonts w:ascii="宋体" w:hAnsi="宋体" w:eastAsia="宋体" w:cs="宋体"/>
          <w:szCs w:val="21"/>
        </w:rPr>
      </w:pPr>
      <w:bookmarkStart w:id="184" w:name="_Toc61530984"/>
      <w:r>
        <w:rPr>
          <w:rFonts w:hint="eastAsia" w:ascii="宋体" w:hAnsi="宋体" w:eastAsia="宋体" w:cs="宋体"/>
        </w:rPr>
        <w:t>图A.</w:t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SEQ 图A. \* ARABIC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7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</w:rPr>
        <w:t xml:space="preserve">  50mm线对测试板</w:t>
      </w:r>
      <w:bookmarkEnd w:id="184"/>
    </w:p>
    <w:p w14:paraId="5CDE835F">
      <w:pPr>
        <w:jc w:val="center"/>
      </w:pPr>
    </w:p>
    <w:p w14:paraId="377F4828">
      <w:pPr>
        <w:ind w:left="0" w:leftChars="0" w:firstLine="0" w:firstLineChars="0"/>
        <w:jc w:val="left"/>
        <w:rPr>
          <w:sz w:val="24"/>
        </w:rPr>
      </w:pPr>
      <w:r>
        <w:rPr>
          <w:rFonts w:hint="eastAsia"/>
          <w:sz w:val="24"/>
        </w:rPr>
        <w:t>A.3.2单线测试板</w:t>
      </w:r>
    </w:p>
    <w:p w14:paraId="3DD9B895">
      <w:pPr>
        <w:ind w:left="0" w:leftChars="0" w:firstLine="638" w:firstLineChars="266"/>
        <w:rPr>
          <w:sz w:val="24"/>
        </w:rPr>
      </w:pPr>
      <w:r>
        <w:rPr>
          <w:rFonts w:hint="eastAsia"/>
          <w:sz w:val="24"/>
        </w:rPr>
        <w:t>单线测试板上有水平、垂直和45°三个方向的单根金属带,尺寸分别为10 mm、15 mm、20mm和30 mm,应符合图A.8~图A.11的要求。</w:t>
      </w:r>
    </w:p>
    <w:p w14:paraId="149FCFF9">
      <w:pPr>
        <w:ind w:firstLine="210" w:firstLineChars="100"/>
        <w:jc w:val="left"/>
        <w:rPr>
          <w:snapToGrid w:val="0"/>
          <w:color w:val="000000"/>
          <w:w w:val="0"/>
          <w:kern w:val="0"/>
          <w:sz w:val="16"/>
          <w:szCs w:val="0"/>
          <w:u w:color="000000"/>
          <w:shd w:val="clear" w:color="000000" w:fill="000000"/>
        </w:rPr>
      </w:pPr>
      <w:r>
        <w:drawing>
          <wp:inline distT="0" distB="0" distL="114300" distR="114300">
            <wp:extent cx="2757805" cy="2904490"/>
            <wp:effectExtent l="0" t="0" r="10795" b="3810"/>
            <wp:docPr id="18" name="图片 75" descr="1603013365(1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75" descr="1603013365(1)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57805" cy="290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t xml:space="preserve">    </w:t>
      </w:r>
      <w:r>
        <w:rPr>
          <w:rFonts w:hAnsi="宋体"/>
          <w:szCs w:val="21"/>
        </w:rPr>
        <w:drawing>
          <wp:inline distT="0" distB="0" distL="114300" distR="114300">
            <wp:extent cx="2771775" cy="2786380"/>
            <wp:effectExtent l="0" t="0" r="9525" b="7620"/>
            <wp:docPr id="19" name="图片 76" descr="160307065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76" descr="1603070659(1)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278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t xml:space="preserve"> </w:t>
      </w:r>
      <w:r>
        <w:rPr>
          <w:rFonts w:hint="eastAsia" w:hAnsi="宋体"/>
          <w:szCs w:val="21"/>
        </w:rPr>
        <w:t xml:space="preserve"> </w:t>
      </w:r>
    </w:p>
    <w:p w14:paraId="7EF9F741">
      <w:pPr>
        <w:pStyle w:val="9"/>
        <w:ind w:firstLine="1050" w:firstLineChars="500"/>
        <w:jc w:val="both"/>
        <w:rPr>
          <w:rFonts w:hAnsi="黑体"/>
        </w:rPr>
      </w:pP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</w:rPr>
        <w:t>图A.</w:t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SEQ 图A. \* ARABIC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8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</w:rPr>
        <w:t xml:space="preserve">  10mm单线测试板                      图A.</w:t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SEQ 图A. \* ARABIC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9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</w:rPr>
        <w:t xml:space="preserve">  15mm单线测试板</w:t>
      </w:r>
    </w:p>
    <w:p w14:paraId="14207521">
      <w:r>
        <w:rPr>
          <w:rFonts w:hAnsi="黑体"/>
        </w:rPr>
        <w:t xml:space="preserve">  </w:t>
      </w:r>
    </w:p>
    <w:p w14:paraId="386E81B6">
      <w:pPr>
        <w:jc w:val="center"/>
      </w:pPr>
    </w:p>
    <w:p w14:paraId="20ECE83F">
      <w:pPr>
        <w:jc w:val="center"/>
      </w:pPr>
    </w:p>
    <w:p w14:paraId="63533693">
      <w:pPr>
        <w:jc w:val="center"/>
      </w:pPr>
    </w:p>
    <w:p w14:paraId="405E247D">
      <w:pPr>
        <w:jc w:val="center"/>
      </w:pPr>
    </w:p>
    <w:p w14:paraId="1BBED8B8">
      <w:pPr>
        <w:jc w:val="center"/>
      </w:pPr>
    </w:p>
    <w:p w14:paraId="4CC5AF85">
      <w:pPr>
        <w:jc w:val="center"/>
      </w:pPr>
    </w:p>
    <w:p w14:paraId="654E3FE2">
      <w:pPr>
        <w:jc w:val="center"/>
      </w:pPr>
    </w:p>
    <w:p w14:paraId="02F50AA8">
      <w:pPr>
        <w:jc w:val="right"/>
      </w:pPr>
      <w:r>
        <w:rPr>
          <w:rFonts w:hint="eastAsia"/>
        </w:rPr>
        <w:t>单位为毫米</w:t>
      </w:r>
    </w:p>
    <w:p w14:paraId="33394D88">
      <w:r>
        <w:drawing>
          <wp:inline distT="0" distB="0" distL="114300" distR="114300">
            <wp:extent cx="2895600" cy="2832100"/>
            <wp:effectExtent l="0" t="0" r="0" b="0"/>
            <wp:docPr id="20" name="图片 77" descr="1603013557(1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77" descr="1603013557(1)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283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drawing>
          <wp:inline distT="0" distB="0" distL="114300" distR="114300">
            <wp:extent cx="2905760" cy="2787650"/>
            <wp:effectExtent l="0" t="0" r="2540" b="6350"/>
            <wp:docPr id="21" name="图片 78" descr="1603013735(1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78" descr="1603013735(1)"/>
                    <pic:cNvPicPr/>
                  </pic:nvPicPr>
                  <pic:blipFill>
                    <a:blip r:embed="rId23"/>
                    <a:srcRect t="1372" b="2036"/>
                    <a:stretch>
                      <a:fillRect/>
                    </a:stretch>
                  </pic:blipFill>
                  <pic:spPr>
                    <a:xfrm>
                      <a:off x="0" y="0"/>
                      <a:ext cx="2905760" cy="278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06A8A4">
      <w:pPr>
        <w:pStyle w:val="9"/>
        <w:rPr>
          <w:rFonts w:hAnsi="黑体"/>
        </w:rPr>
      </w:pPr>
      <w:bookmarkStart w:id="185" w:name="_Toc48060869"/>
      <w:bookmarkStart w:id="186" w:name="_Toc61530986"/>
      <w:r>
        <w:rPr>
          <w:rFonts w:hint="eastAsia" w:ascii="宋体" w:hAnsi="宋体" w:eastAsia="宋体" w:cs="宋体"/>
        </w:rPr>
        <w:t>图A.</w:t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SEQ 图A. \* ARABIC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10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</w:rPr>
        <w:t xml:space="preserve">  20mm单线测试板    </w:t>
      </w:r>
      <w:r>
        <w:rPr>
          <w:rFonts w:hAnsi="黑体"/>
        </w:rPr>
        <w:t xml:space="preserve">                   </w:t>
      </w:r>
      <w:r>
        <w:rPr>
          <w:rFonts w:hint="eastAsia" w:ascii="宋体" w:hAnsi="宋体" w:eastAsia="宋体" w:cs="宋体"/>
        </w:rPr>
        <w:t xml:space="preserve"> 图A.</w:t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SEQ 图A. \* ARABIC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11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</w:rPr>
        <w:t xml:space="preserve">  30mm单线测试板</w:t>
      </w:r>
      <w:bookmarkEnd w:id="185"/>
      <w:bookmarkEnd w:id="186"/>
    </w:p>
    <w:p w14:paraId="0C4B7784">
      <w:pPr>
        <w:jc w:val="center"/>
      </w:pPr>
    </w:p>
    <w:p w14:paraId="5B5CE5DE">
      <w:pPr>
        <w:rPr>
          <w:sz w:val="24"/>
        </w:rPr>
      </w:pPr>
      <w:r>
        <w:rPr>
          <w:rFonts w:hint="eastAsia"/>
          <w:sz w:val="24"/>
        </w:rPr>
        <w:t>A.4测试支架</w:t>
      </w:r>
    </w:p>
    <w:p w14:paraId="3B39E999">
      <w:pPr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测试支架材质为不锈钢</w:t>
      </w:r>
      <w:r>
        <w:rPr>
          <w:rFonts w:hint="default" w:ascii="Times New Roman" w:hAnsi="Times New Roman" w:cs="Times New Roman"/>
          <w:sz w:val="24"/>
        </w:rPr>
        <w:t>(SST-304)</w:t>
      </w:r>
      <w:r>
        <w:rPr>
          <w:rFonts w:hint="eastAsia" w:ascii="宋体" w:hAnsi="宋体" w:cs="宋体"/>
          <w:sz w:val="24"/>
        </w:rPr>
        <w:t>,应符合图</w:t>
      </w:r>
      <w:r>
        <w:rPr>
          <w:rFonts w:hint="default" w:ascii="Times New Roman" w:hAnsi="Times New Roman" w:cs="Times New Roman"/>
          <w:sz w:val="24"/>
        </w:rPr>
        <w:t>A.12</w:t>
      </w:r>
      <w:r>
        <w:rPr>
          <w:rFonts w:hint="eastAsia" w:ascii="宋体" w:hAnsi="宋体" w:cs="宋体"/>
          <w:sz w:val="24"/>
        </w:rPr>
        <w:t>的要求。</w:t>
      </w:r>
    </w:p>
    <w:p w14:paraId="4C304F02">
      <w:pPr>
        <w:ind w:firstLine="480" w:firstLineChars="200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单位</w:t>
      </w:r>
      <w:r>
        <w:rPr>
          <w:rFonts w:hint="eastAsia" w:ascii="宋体" w:hAnsi="宋体" w:cs="宋体"/>
          <w:sz w:val="24"/>
          <w:lang w:eastAsia="zh-CN"/>
        </w:rPr>
        <w:t>：</w:t>
      </w:r>
      <w:r>
        <w:rPr>
          <w:rFonts w:hint="eastAsia" w:ascii="宋体" w:hAnsi="宋体" w:cs="宋体"/>
          <w:sz w:val="24"/>
        </w:rPr>
        <w:t>毫米</w:t>
      </w:r>
    </w:p>
    <w:p w14:paraId="72093346">
      <w:pPr>
        <w:jc w:val="center"/>
        <w:rPr>
          <w:rFonts w:hAnsi="宋体"/>
          <w:szCs w:val="21"/>
        </w:rPr>
      </w:pPr>
      <w:r>
        <w:rPr>
          <w:rFonts w:hAnsi="宋体"/>
          <w:szCs w:val="21"/>
        </w:rPr>
        <w:drawing>
          <wp:inline distT="0" distB="0" distL="114300" distR="114300">
            <wp:extent cx="3375025" cy="3197225"/>
            <wp:effectExtent l="0" t="0" r="3175" b="3175"/>
            <wp:docPr id="23" name="图片 79" descr="160301566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79" descr="1603015662(1)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375025" cy="319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drawing>
          <wp:inline distT="0" distB="0" distL="114300" distR="114300">
            <wp:extent cx="831215" cy="2051050"/>
            <wp:effectExtent l="0" t="0" r="6985" b="6350"/>
            <wp:docPr id="22" name="图片 80" descr="160301575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80" descr="1603015751(1)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31215" cy="205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61D1F2">
      <w:pPr>
        <w:pStyle w:val="9"/>
        <w:rPr>
          <w:rFonts w:ascii="宋体" w:hAnsi="宋体" w:eastAsia="宋体" w:cs="宋体"/>
          <w:szCs w:val="21"/>
        </w:rPr>
      </w:pPr>
      <w:bookmarkStart w:id="187" w:name="_Toc48060872"/>
      <w:bookmarkStart w:id="188" w:name="_Toc61530987"/>
      <w:r>
        <w:rPr>
          <w:rFonts w:hint="eastAsia" w:ascii="宋体" w:hAnsi="宋体" w:eastAsia="宋体" w:cs="宋体"/>
        </w:rPr>
        <w:t>图A.</w:t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SEQ 图A. \* ARABIC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12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szCs w:val="21"/>
        </w:rPr>
        <w:t xml:space="preserve">  测试支架</w:t>
      </w:r>
      <w:bookmarkEnd w:id="187"/>
      <w:bookmarkEnd w:id="188"/>
    </w:p>
    <w:p w14:paraId="7A4C02BD">
      <w:pPr>
        <w:jc w:val="center"/>
      </w:pPr>
    </w:p>
    <w:p w14:paraId="05E6F6B1">
      <w:pPr>
        <w:jc w:val="center"/>
      </w:pPr>
    </w:p>
    <w:p w14:paraId="4C6DF7BD">
      <w:pPr>
        <w:jc w:val="center"/>
      </w:pPr>
    </w:p>
    <w:p w14:paraId="4A94F20B">
      <w:pPr>
        <w:jc w:val="center"/>
      </w:pPr>
    </w:p>
    <w:p w14:paraId="1F7D9E17">
      <w:pPr>
        <w:rPr>
          <w:rStyle w:val="46"/>
          <w:b w:val="0"/>
        </w:rPr>
      </w:pPr>
    </w:p>
    <w:p w14:paraId="45CD4F41">
      <w:pPr>
        <w:jc w:val="left"/>
        <w:outlineLvl w:val="0"/>
        <w:rPr>
          <w:rFonts w:hint="eastAsia" w:ascii="黑体" w:eastAsia="黑体"/>
          <w:sz w:val="28"/>
          <w:szCs w:val="28"/>
        </w:rPr>
      </w:pPr>
      <w:bookmarkStart w:id="189" w:name="_Toc19308"/>
      <w:bookmarkStart w:id="190" w:name="_Toc1872"/>
      <w:r>
        <w:rPr>
          <w:rStyle w:val="46"/>
          <w:rFonts w:hint="eastAsia"/>
          <w:b w:val="0"/>
        </w:rPr>
        <w:t>附录</w:t>
      </w:r>
      <w:bookmarkEnd w:id="177"/>
      <w:bookmarkEnd w:id="178"/>
      <w:bookmarkEnd w:id="179"/>
      <w:r>
        <w:rPr>
          <w:rStyle w:val="46"/>
          <w:rFonts w:hint="eastAsia"/>
          <w:b w:val="0"/>
        </w:rPr>
        <w:t>B</w:t>
      </w:r>
      <w:bookmarkEnd w:id="189"/>
      <w:bookmarkEnd w:id="190"/>
      <w:r>
        <w:rPr>
          <w:rStyle w:val="46"/>
          <w:rFonts w:hint="eastAsia"/>
          <w:b w:val="0"/>
        </w:rPr>
        <w:t xml:space="preserve">  </w:t>
      </w:r>
      <w:r>
        <w:rPr>
          <w:rFonts w:hint="eastAsia" w:ascii="黑体" w:eastAsia="黑体"/>
          <w:sz w:val="28"/>
          <w:szCs w:val="28"/>
        </w:rPr>
        <w:t xml:space="preserve">    </w:t>
      </w:r>
      <w:bookmarkStart w:id="191" w:name="_Toc21161"/>
      <w:bookmarkStart w:id="192" w:name="_Toc32712"/>
      <w:bookmarkStart w:id="193" w:name="_Toc22893"/>
      <w:bookmarkStart w:id="194" w:name="_Toc142665671"/>
    </w:p>
    <w:p w14:paraId="44EB5200">
      <w:pPr>
        <w:jc w:val="center"/>
        <w:outlineLvl w:val="9"/>
        <w:rPr>
          <w:b/>
          <w:bCs/>
          <w:sz w:val="28"/>
          <w:szCs w:val="28"/>
        </w:rPr>
      </w:pPr>
      <w:bookmarkStart w:id="195" w:name="_Toc9474"/>
      <w:r>
        <w:rPr>
          <w:b/>
          <w:bCs/>
          <w:sz w:val="28"/>
          <w:szCs w:val="28"/>
        </w:rPr>
        <w:fldChar w:fldCharType="begin">
          <w:fldData xml:space="preserve">ZQBKAHoAdABYAFEAMQAwAFYATgBXAGQAdgB5ADgAegBtAFoAbABjAEkAbwBrAEQAYwB0AGkAbwA2
AHoAaABoAEkATQBSAEoARwBFAEkAUgBHAHEAMgBWAEIARwBuAFUAbABxAFUARQBkAFQAWABrADQA
SgBBAE0ASgBEAHEAWgB5AFUANABtAEkAZgBGAEUAUQBiAGYASABJAHEANQByAEsANQA1AGQARgBy
AHMAVgBpADEAVgBhAGsAYQBOAFMAUgBkAEcAZQA0AHMASwAyADIARQBXAGsARgBZADQAZQB0AFMA
dgAyAHEAQwBqAEYAWABXAHIAWAArAG8ASABJADMAagB1AFQAeQBjAHcAawBNADUAbgA3AFgAdQA1
ADkAYwA5ACsAYgAvACsAUgBNADMAcAB2ADMANwB2AGYAOQBmADkAMQA3AC8ALwBkADMAOABZAHQA
bAArAEsAegBuAHYAbgBqAHkAKwBMAHgANQBzADcAOQBXAFUAKwBlAGIAUABkAGUASgBLAGkANABn
ADEANwBvAGEAMwA3AHcAYQBYADkAMAB5ADMANQB4ADYAbgA2ADkAKwA5AHAAegBhAE8AVgArAGIA
TQAyAC8AdQBSAGIANwA1ADUASwBjADcAVgA0AEEAcQA1AEYAUABxAGIAYgBkADAAMQBEAFEAMgBO
AFQAYwBrAHIAawBXAEIAMABBADMAYgA3AEwAVwBCAFkAQQA5AEMAcABlAGkAegBHADMAZQBpAEYA
OQA1ADUAbwBPAHcAawB1AGYANwB2AHkAbwB2AFgASwBBAGcAaABGAC8AawArACsAOAB1ADkANQBQ
ADkAegA2AE4AKwBlADIASABlAGoANgArAHcAZwBYAGwAZgA2AEUAZAByAFQATgBuAEUAeQB2AFUA
ZABEAFkAWgBCAGoARgAyAG8AbgBsADkAVQAwAEQATABrAGUASgBXAG4AYwBlAE0ASAA5AFoAZAB0
AEkAZQBtAGoANABzAHcAcwBWAGsAZgAvADAAYQB4ADMANgB2AFYALwBaAGgAYgBaAHMAWABqAEcA
SgAvAHYAcABtAE0AdQBCAHcAbQBLAGIAVAAxAFIATgBUAGYAeQA4ADUATgBIAEQAKwBuAGoAYwAy
AGwAdgBWADMAVAA1AHYANABiAEgARABhAHgAUABJAFQARAA1AGUAVgBQADcAaQBqAHoASABmAGYA
TAA5AEcAVwBnAGUAZABUADgAaQBKAGgAeQBmAGMANgA4AHEAMQBGAEEAUgBSAEUAUABjAFAAUABh
AFQAcAAyADgAdAAxAC8AMQBpAFUAVABVADgAUAAzAGsAKwA5AGEAOAByAFgAOQBhAGMAUABoAFQA
UwB0ADIAbwBuADMAKwBuAGMAagB6AHYAZQBXAFQASgBwAE4AbgBoADgAagA5AG4AMwArAHgAWQBO
AEwAMgBEAFIAMgBUAGQAcABEADMAVABmAGEATwBXAEoAbQAvADUANwBoADYAMAB2AEoAMQBlACsA
egBMAGoALwA1AGoAawBlAE0AWABzAHkAZgArAC8AZABwAGYAMABjAGYASwBZAHYASgB2ADgAbABt
ADcAWQB1AG4AUwA5AGwATwBHAHIAagBUAHUAZQBXADAANwAwAGEAMwAzAEwAWQAvAEYALwA0AEMA
awBHADkANwB3AGIARgA5AFYANgBXAFUAVABUADkAeQA4AE8AVgBhAGUAdAA4AGkAegArADEAZgB1
AFIATQA4ADgAZgAvAGsAawBMADcAawBtAHkAagB4AGMAVABtAHMAOAA3AC8AUABJAE8AeQArAEoA
WgB5AEgAMwBKAGEAawBCAGgAagA2AFgAawB2AGMAMABYAGIAUgB6AHcAWABCAFoAYQBkAHMATgBC
AHkARABQADYAZgB0AHUAawB0ADUAWAAzAFIAZQBzADYAUgA3AEsAaQAzADYAbQBvAHgAbABvADMA
egBkAHYANgAwAHYAOAAvAHMAdgA5AGkAdgBJAEMAZQBVACsALwA5ADMANwAzADkAcgA2AHIAeQBm
AGYAVgA2ADAANABzAE8ALwA3AEIAaABzAE0ASAB5AEwATwAvADkARgA0ADgAeQBUAGQAVQBsAHEA
bwBUAEgALwBYAFQAOAB0AEEANgBKACsAcAAwAFgAdgB0AE8AZABHAGwANwBNAHYAMQAxAHIAegA0
AHcAcwBZAHEAMAB3ADYASgBOAEgALwBkADcARwBlAEwAZABmAHUAZQBCAEMAdgByADcARQBQAG8A
SgBKAFEAVgAwAGgAbgB4AGkAQwBUADMAMABWAFIAawBOAC8AeABrAHAAdwA2AGIAZgA3AFUAUgB2
AEgAZAA0ADkAUQBCADgAdgBKADIAbgB2ACsATgBlAFAAKwAyAGsAKwBuADcAMwA0AFEAWAArAGkA
agBSAEoAcABKADkASgBOAE4AQgB0AE4AOQBFAGMAawB6AHUAKwB1ACsATwBrAEEAVABYAE4AeQBw
AFcASQBaAEsAeAA2ADkAdAA2AFMAMABOAFMAMwBYAFMAUgBKAC8AcABuAFAARwBnAEcAVgBFADIA
QwBWAGYAbgBUAHIANwA2AEYAQgA5AFcAZwBsAC8AYgBDAEgAMwBsAEUALwBlAFAAWABtAGcAZwBy
ADcAYgBNAHYAVAB1AEUATABuAGUAZgArAHQAdQBkAEsAQQB0AFgAcABkAHYAUAAvAG0AaQAvADkA
cwBrAGYAdQBtAFUARwBiAEUANgByAGQAeABtAGIALwBUAE0AVwBlAEMAWgAyADcAZwBrAEUAbAA0
AGQAOABYAGQANQA2AG4AeQBMAE8AbwBPAEIASABuAEwAMQAxAE0AMwB2AG4AMwArAHgAcAArADcA
cgA1AEcAMwBqADQAcQB1AHYAVABGAHoAcQBmAEYAZgBVAE4ARQBkADcAMgB3AGYASQBnADcAWgB3
AGEARgBYAG4ANgBsAFUAawBCAHYAbQB4AE0ATABEAEsAMwB4AHUATQBOAGsAYwBIAFkAagA4ADkA
VgA4AHoAMQBmAEwAMwBCADAANwBEAFEAYwA4AFgARgBuAGcAVQArAHoALwB4ADUAdwA5AEkAbgBM
AGgANwBnAGsANAA5AFAAdQBLAFIALwBiAHIAUQBZAHIAVAB0AEoANwBrAC8AZAAvAFUASAB3AG4A
NwA3AGIAcwBYADcAMgA5AFoANQA3AEsAcwA0ADAAbwBtAHYAUQBVAHYASgAzAEIAVgBxAE0AbABx
AEUAVgA1AEYAYwB6AHUAVgArAEsAbABwAE4AcgBHAEsAMQBDAFUAYgBRAEcAKwBWAEcARQBpAEwA
NwA0AGsAOQBYAGsAMgA0AHUAdQBSAEMASABVAFQAYQA1AFIASQBoAFIANwB5AFAAOQB3AEwARQBR
AHQAZQBkAEoARAByAGgARQBTAHQAaABOADEAawBiAHMAVgBKAEYAUwBZAGYARgBlAFEAMwB5AEcA
UwBXAG4AagBVAG0AKwBXAG8ARABYAFcAUQAzADIAMwBvADUAcQBGAFEAMABWAGcASwBmAFMAVABY
AEkAQwBuAHQAZwBZAEwAKwBjAC8AcQB4ADQANgBtAEQAdgAzAHIAaAA0AEwANQBYAFgAbgBPAGUA
agBhADMALwBkAGYARABBAGUAKwBjAFEAcQBiAGQAZwBxAHUASgBDAFYAYQBqAGkATQBnAGQAeQAy
AGgAMwBLACsAYgBTAFAASwB4AEkAMwA3AHMAUgBOAGQAZQBLAG0AegB1ADQAbwA4AHQAQwBiACsA
cwBSAE4AUQA1AEUARABOAFMAawB1AGgAYQBSAHgARwAyADcAVQBuAEkAcgBkAGcAYwA2AGgATgAw
ADAAbwBwAFgAUgBWAEMANgBhAGkAVwBPAG4ATwB3ADIAWABMAE8AcgBzAEMAUABhADcARgBnAFQA
VwB1AHAAZQBFAHUAZgB5AGoAbAByAFYAdABwAHEAVgBaAGEAZgBZAHEANwB4AFkASABLAGwAUQBx
AGwAaABqAHkAMAArAE4AQgA4AHkAKwBXAFcASgBzAHQAUwA2ADIAdQBmAEgAbgBsADcAcQBYAFgA
ZgA4AFYAMQAvAFcARwBwADkAOAB2AGkAQgBQADkANAB3ADIAYQBFADQAUwAyAG4AUQBXAE4AVQBW
AG4AMwBXAHEANABrAFkAcgB6AHgAbAA2AGkAdQBJAE4ARQBuAHUAcQAxAEgAUQBRAHcAdQBwAFgA
MQBpAG0AbwBlAG8ASgBEAEkAVABHAEsAMwBNAG8AbABWAFUAcgBkADQAWABlAEwATQBEAEYAVgBT
AEcANABPAGgAOABWAHAAWABSAEEASwBoADkAeQBZADMATgBsAGEAbQBtAHUARAB0AGEAMwBWADgA
ZgB1AGUAMgBsAEIAdABxADYAKwBvAHYAcABLADAAaQB1AEsAdABVAEwAdwB1AFMANQBXAGwAegB1
ADUAMQBCAGEASQB1AGYANwBBACsAbgBsAHUAcwBDAGoANwBVAGMATgBjAHUAQgBlADgAdQB4AHIA
YgAyAHcATwBwAEkASQBPAEQAMABZAGYAdQBDADMAbQBoAEgATwBOAEwAagBMAEYANwBVAEcAUQBp
ADIAagA5ADAARwBMAGsAUgBpAEsATABYAE8AQwBVAHQANgBRADIAMwBSAFgAbgArADAATQB4AHoA
SwBFAFUATwBoAE0AVgB4AHEAWQBpAEIAbgBMAFMANQBlADEAaABrAE4AQgB0AGoASwBGAE0AdQBo
AFIAVgAyAFoAYQByAEIAMQAyAFUAQwAzAG0AZwB4AGEAVgBWAGQAYQBqADIAYgA2AFQAcQBDADkA
MAA2ACsAaQA2ADcAeQBpAHkAMABRAGEAOQB2AHEAQQBQAHkASwBNAG0AdgBBADIARwB5ADQASgBC
AGQAYgAwAGQAUAB1ADcAQQB4AEcAZwAzAHcASwBqAFgAKwBGAGwAcQBzAE0AbABTAHkASwBkAG8A
ZQBoAEMAZgA1AFMAeABkAGIAVwBVAGkAKwBiAGkAWAB4ADEAbwBiAGcAdQB6ADkAcQBFAFcAVgBq
AGwAbwB3ADcAWgBJAG8ARABzAGMAaQBRAEsAZgBHAEoAeABQAGwAZwBUADkAYgBXAG8AbwBwAFYA
NgBQAE0AawBVAEMAUABXAHIASQB5AGYAaQA2AFoAeAA4AHgAbgBMAHEASgBZAEEAaQBaAGkASwBH
AEUAVQB3AHIAcABsAFMAdQBiAG0AeABlAHIAYQBLAFoAQwA1AFAASAA1AHUARwB4AEoANwA4AHAA
ZwBaADEAcwBzAHUARgBEAHQAZwA0AC8AWQBNAEcANABMAEIANABPAEIATgBoAHIAYwBPAFEAZgBq
AGgAYgAzAFIAZwBTAFcAQgBTAEEALwA1AEoAUgBjADEAcQA3AFUAUABDAHAARgAwAFEARAAxAEkA
bwBoADcAZQBMADgARgAyAGYANgBTAHQAbwA3AE4AUABqADQARQAxAGsAbABBAC8AYQBDAG0AVABZ
AFAAMgBBAFIARABPADUAUABqADEASABZAGwAVABwAE0AcABLAFoAcQBiAHAAYwBLAHIAdABqAEwA
aQA1AGQAMABOAFoARwBaAEUATwBnAFgAVwBYAFIASgBPAHcAVwAwAGIASgBYAGEANQBsAFUAeQBs
ADUAMQA3AFkAVAAzAFcAbwBtAGcAQwA3AFYAMQBVAGsAUABZAE0AMAByAFEASgBTAGQAVwB5ADUA
TgBjADUAYQBhAFoATwBFAGkANQBWAGoAUgAyACsAQwBPAFoAdwBpAEIAbgA1AFEAagBwAGwAQwAw
AGgAYgA2ADYARQBwAG0ASABiAHQAZQBGAGcAYgA5AGQAWQBLAFMARwBhAFUAawB1AHUAbABOAHoA
cABzAGkATgBqAGkAUwBvAHAAWgBaAFkAcwBDAGYAZABFAHgAMABqAEkAaQB5AGYAVQB1AG8AZwB4
AEUAdwAyADAAdQAxAFkATwA1AE0AcQAyAEsAcABOAEoAbABxADAAUwBPAFoAdgBEAG4AYQA3ADQA
cwBqAFYAcgBmAGEANQAwAFoAbQBTAFkAdABjAGoAUwAvAHEAUwB6ADgAYQBMAE8ALwBrAEIANwA5
AHUAVAB3AGIANAB0AHgAUwBTAFMAdwBLAGgAQQBKAGgAQQBnAEQAQQBSADAAeAAwAFIARgBMAC8A
VQBsAFQAWABrAHMAbwBwAHoATQAzADYAYgBBADAAWgBaAHAAOAAwADAAdwA3AGwAUwBPAEUAawB1
AFkAKwAwAFoAbQBZAEYAVQBaAGkAZgBzAG0AQwBIAGUAMwArAHEASAArAGwAdgB5AGMAdgB0AEsA
dwByAEIAZgBMAHEAcABLAHAAYwA2AGMAegBFAEUAMgBLAGoANABwADYATwBWAEYATQBoAFMAMABN
AFIAMAB5AFYAWAAyAGQAbgA2ADgAdABGAGkANwBPAGcASgByADQAcQB1ADgAVQBmAHkAMABwAGMA
NQBhAFoAZQBVAHEAVABIAGMARwA0AHAARwBCAG4AaQB3AFUANgByADEATABRAFYANQA4AFIARgB3
AFgATQBXAEoAcABKAFQANgBUAGcAbQBoADEASwBnAC8AMQBPADYAUAB0AEIAZgBvAGwASwBRAFcA
QwAzAG4AVwBTAEwAMAB1AHcAMQBBAEMAWgBxACsATQBQAEkASgBTAE4AWAB1AGwAYwBaAHAARQA1
AGUAeQBWADgARwBiAFMAWQB4AFUAVAA0AFgAZgB0ADIATABvAHkASABMADUAWgBYAHYAbQBtAFkA
cABJAGEAMQBqAEIAaABrAGoAcQBmAGIASwA3AFYASgBVAEsAOABzADgASQBuAHAAYgBnAGsAMABO
AEEAYgBEAEEAYQBpAG4AUwBGADUAZQBSADMAOABGAFkARABYAFEAYQBXAFAAegBFAFgAVgAwAG8A
UgBDAGwAdwBDACsARQAyADcAdgBYAE4AVwBwAGUAZwBsAEEAMQBlAHEARQBGAGoAcABSAHoANwBJ
ADYAcgBXAGYAbwB3ADcAcABlAGIATABrAG0ARQBwAFIASgA1AHAASQBTAEwAZgB5ADcASwA4AFcA
WgBsADgAZgBzADIATAA0ADYARQBBAHAARQAvAEUASABRAE8AcQBCADEAagBLAFYAMQB3AE0ASgBV
AFkAVwBGACsANgBjAEQAMgBtADgASwA5AGsAUgBCAHcAdQB1AEUANQAzAFEAVAA3AEgAbwBRAFgA
UwBjAHMAcwBwADAAcABEAGoAdgBUAEUAbABUADAAOQB2AFcASQB0AE8ASgBPAEkAbgA1AGMAZAAx
AE8AcwB5AGwARgBqAHYAQgBnAGsAawBTAEEATABOAHgAawBXAHoAWgBxAGsAbQBZACsAawBFAEMA
cABnAHoAWQBNADYATQBLAFUAOABlAHMAZQBMAGkAegBpADYAUwBqAHkAbAA4AFQAWQBVADcAZABr
AHIAcwBRAFMAaAAwAEUAeAB6AEMAbgB6AHUAdwBwAGMAdgBmAEQAVwBSAGkAWgBEAEwAeABqAFgA
SgA1AGsASwBGAFUAcwBIAGcAcgBoAFoASwBTAGQALwBIADIAVwBBAGsAUgBPAGkAYgBhAEUAcQBF
AGIAQwBRAHYAZAArAEcAUQBhAG0AUQBoADcASQBpAFQAcwBGAHAATQBvAEIAUQAzAHIAQwBLAFQA
dgAvAE0AMABCADkAWgB1AEQAMQBVACsAYgA2AGIAVAA1AHEAeABCADMAVwBwAG0ARQBmAE0ARwBt
AEUAYwBYAHAAdQB3AG0AbgBVADEAZgAvAEgAZwAyAGMATABxAE4ATgBVADcAQwBjAEwAaQBFAEYA
eQA4AGoAbwBaAGoASgBuADgAQgBlAGwAZQBHAEkANABGAE8AdwBNAEIAUgBZAG0AZAB1AHUAQQB0
AGoAWQB3AEQANABPADIARgBpAEQAcgA5AE4AbQBGAG8AWQBlAHYARwBkAEwATAAxADYAegBRAEIA
YQB1AEcANgBvAHYAMQBOAGQATgBZAEkAcQBHACsAWgBoAC8AYQBzAFcATwBBAGMARwBHAEQAUAB0
AHMAWgBZAEQAcABlAFcARABQAE4AdwByAGIAbQBjAEcAOQBFAGwAZAA3AFIAUgBSAGMAYQBXAHUA
KwBZAGEAWgBUADQAawBBAE4AUAA4AEwAZAAxAGQAQQBiADYAQQBsADEAYQBBAE8AUABBAHkAZwBS
ADIANQA4ADEAYQB3AHIAbABkAHUANwBFAGwAdgBHAGgAYQB1AEYANgB3AGgAWABMAFYALwAyADIA
UABnADcAUQBDAEcATABjAHAAbgBGAEoAbAA5AE4AZQBTAHoAcQA5AE4ATwBBAHIAZgBHAHcAQQBR
AGIAaQBLAGUAawBvADUAKwA5AFEARQBJAGwAOQBPAHEAVgBXAEEAegB2AGwAbgA0AFMAawBaAGQA
QgBiADcARgBzAHIAQQA1AG4AQgB3AEEAagBBADYATQB6AHAARwBoADQATwBRAEEAYgBiADAAQwBK
AHcAZgBrAHIARABhAGMASABNAEIAbAA0AEMAQwBTAGQATgBTAHYAWQBvAEIANgBLAEMAagAxAEEA
QwBjAEgAYQBKAHcAQQBoADUATQBEAFcARwBLAEEAbAA3AHgAOAAzAFcASQBTAHgAeQBXAFYAcQA2
AEwAdgBpAFQAawA1AGcAQgBIAEYARgA1AEQAagBjADIAUgBXAGoAVQB2AEUAbgBGAEYAZwBtAHIA
TQBGAGcATgBMAGcAagBBAEsAOQB6AHgAWgA0AFcATgBEAFoAQQBuAHIAVABzAGwAdwBVAHEAQQBL
AHgAbgBhADIAYgA3AGgAQgAwAGIASQBEAGUAMwBjAFQAeAArAEEARwBXAHUAaABYADAAOABRAFAA
YwBpAGYAQwAwAEEAMAA0AEUAMABPAGIAZwBwAFIAbwByAHEAeABBAG4ARwAwADAAeQBhAGcARwAz
AFYAMQBFAEQAUABJAEQAeABCAGwANgBIADIAVwBHAEQAOABqAHIAQQBlAEEATwBNAHQANwBnAFMA
QwBkADEAYQBCAGUAQwArADUAdABFADYAMAB2AGwAOABBAHIAaQB2AE0ATABsAHUARQBvAGMANQBP
AEUAWABBAFAATwBJAEgAagBOADcAOABHADcAMwB5AGMAdgBvADQAWQBiAHgAMQBvADIASwBqAE0A
egB2AEEAZQBJAE0AOABLAFEAUgA1AEEAagBEAGUAcABnAEMARQBBAEIAaAB2AEkAQgBPAG0ARwBB
AEQAagBMAFkAZQBTAGcAbABVAGQARgBiAEoAbgBQAEoAQwBYAEEARwBRAGkAawBmAHkAUgBrAEkA
SgBsAFoASABRAHoAKwBTAGEAUABDADUAbABhAFIAdQBPAGgAWQBKAGsAWAAxAEwAUgBoAGgAWgB3
ACsAYQBoAHIAQQBiAFkASABoAGcAZQBHAGwAYQBDAFkAQQB0AHoAVwBSAEMAUwBXAGQAQgA0AGIA
RwBFAGcARwA0AEwAVQB4AFMAcwBmAGsAVwB5AEkAZAAyAEMAWABwAEgASQBrAFAAegBCAFQAdQBB
ADIAMABwAHEAWgBjADcAQwBTAEgAQQBFAGsAdwBnAFUAaQBiAEYAcQBCAFIAcwBQAGQAUgA4AC8A
VQBvAFIAdAB0ADMAVABVAE4ARABZADEAbAB5AHMAVgBqADkAcwBkAEYAdQBjADIAKwArAHUAbgA5
ADUANQBDAFEANQArAG0AUwBlAHMAVQBsAFAASgA1AC8ANwA3AHAAZwAvAFMAYQBlAEwAaAA3AGEA
aABrAHEAdgB4AEYAZABuAG4AaAAyADYAWgArAG0ASwBIAHQAcQBLAC8AdAAyAGYARwB2AHoAdgBC
ADkAOQBQAGsAVgBCAGUAeABjAHEAaAA0ADUAUABVAFgANQA2AG4AYgB0AHYARAA1ADUAUwBSAE0A
TQB0AEsAbgAzADQAOABzAFMANwA3AHMAKwBtAEsAUABqAHMAZQBOAHcAdABKAEIAeAA5AGYAdgBx
AHUAeAA3AGEAVQBrAG4AUwB1AHUAZgBhAGkAUQBSAHAAaABLAHIAbgAvADgAdwBQAFQAWQB2AGsA
KwB0AEcAYgA2ADQATgB6ADEAagAyADIAaAA4AGUAagB2AHEAUwBlAG4ASwBDAGYALwBJADUANgBP
AGkANABTAGoAdgB5AGUAVAA2AHcAUAA3AEkAdgAwADAASABDADEAUAB5AGIAcQBMAFkAbgBHAGIA
eQBQADAANwBmAGQATQBIAEgAZABQAGUAdABKADAAaABuAHcAQgA1AC8ANAAyAHYARQBLAEoAeABF
AC8AWABaAGMAMgBLAEsAOAB0AGIAYQBlAFAAaAAyAEUAdgA2AFIANQAyADcAcQBwADIAbgBTAE8A
TABHAHcAMwBkADcAQgB4AGUAVABkAEoAdgBMAE8AdgB1AHUAbQAvAHAAZgBJAC8AYgByAGUANgBZ
AFAAdgBrAHQAKwBYAEQAYQBYAHgAagBhADgAVwB4ADkASwBrADcALwBaAGYAdABEAGsAVwBuAC8A
NwBlAFEAOABKADQALwAvAGEAZQBXAEIAdwBhAGgAcwBhAGgANABlAG0ANwBFADEAMwBlAHcAUgBk
AE8AeABNAE4AOQBSAHAANwAvAG8ATwBJAGYATQBvAFkANwB0AFgANwA2AEkARQAyAFAAaABxAFgA
WABlAEoAZwB6AFoAKwBpADcAQQArAFQAWgBIAFgAZQB1AGoAcwBWAEwAaABKAG0AMgA2AE4AeABm
ADAAMwBlAFQANwBwAG8AKwBlAFAAVAA2ACsAZgBGADAAeQBQAGYATQAwAE8AZQAvAEIAOQAxADkA
WgBiAGUANwArAHgATAA5AHUALwAvAHMAZQBIADgAbgArAGoAUQBUAEQAUwB4AFoAKwA1AHMAMQBx
AFQAUgB3AGQASwBvAHQARgB2ADQASABKAEwAKwByAFMAVAA5AHYALwB5AGgASgBBADYAUgBvAFoA
NwA0AE0AYgBlADYAbgBlAFIAOABsAFYAeABUAFAAZQB5ADAAdABZADUAQwBVAGMAVAArAEoAYwAz
ADMANQBxAG4ANABhAGgAcgBZAFYAZgBiACsAYwB4AEgALwA0AHgASwBiAFkALwBVAG4AeQAvAGwA
YgBTAEYAcgBUAE4ARQAvAFUANgBjAFMATABlAEgAbQBmAGQARgBhAGYARgBEAGgATAArAEoANQBQ
AFMAdwA2AHoANwAxAHIAbQAvAFgAagB4AFUATgBrAHEAegBsAEUANgBWAG8AbgBpAFoAWgB5AEcA
YwBXAGgAMAAwAE8AUABnAHYAcwBmAEwAUgBhADQASwB1AFUAagArAGIAUwBGAG8AMABQAFMAdgBK
ADUAMQBuAHkASABUAHcAZQBMADkAdAA2AGMAbgA4AHUAYQBXADgAYQBoACsAYQBUAG0AagAvADkA
dgBZACsAOAAvADUAdQBOAHAATgAxAEgAdgBQAHYAdwBuAHgALwBiAGsAbABxADIAcQBnAFcAMQBz
AGIANwBaADkAegA5AFQAbABPAEwAYgA0ADcAUgAzAGsAcQBaAGQAVgB0AG0AWABLAGQAMgBYAEgA
OQB2ADkARgBvADMAbgBMAGkAZgBzAFcAdABxAHkAOAA2ADkAUAB2AFAALwAwADYAMAA4ADkALwA4
AHIAeAAxAHUAcgBrAGsAeQBOAHYAeAA1ADcANABsAFAAbwBMAEgATQBpAHAAZQBDAHMAVQByADgA
dABTAFoAYQBtAHoAZQBKAC8AZQBYADEALwBxAFEATwBWAG8AcQBrAEsARgBnAEEAOAAxAG4ATgBp
AG8ANABQACsAMABEAG8ATgBQAGoANwBWAGgATgBVAFgAWQBlAEUAWQBKAG0AdwB6AEIARgBCAHIA
TQBsAFQAUABZAFcARgB0AFMAMAA5AE4AcQBZAGMAZwB5ADYAeABiAFEAOQBLAFIAYQAyAFUAcgBQ
AHQANQBKAHAAcgBnAEgAWgAyAHQAWABMAEwAOAB1AHMAVwA0AGIAVgA5ADIAVAAyADMAZgBVAHAA
OQB1AEQAUAByAGMAUAB3AGQAbABMAFQAVQBUADMAWABKAHMANgA4AGMAegBtADkAawBvAGEAbQAz
AEoAcQBzADAASABMAGoANgBGAE8AOAB1AFQAZwBOAFIAQwA0AEgAagBvAGgASQBtAHMAbgBGAGwA
bwB5AHkAWgA0AHoAdAA1ACsAbQBsAHoAOQAyAEQAQQBpAHEAWgBrADMAcwA1AE0AMABaADIARgBB
ADAARABpAEQAdgA4AHEAagAyAEoAeABNAFoAVABsAEMASAA5AFIAUgBsAHoAbAB0AHgARQBHAFEA
cwBqAE0ASQBvAHkAMwBzADMAcQBHAFQAVwAzAG4AagBIAFkAagBBAHoAUQBaADkAbgBTAG0AOABt
AFcATABVAHUAegBWAFcAZQBlACsAaABZAHUAUgA5AFIAUQBKAFMAYwA1AG8AaQBwAEwARgBqAG4A
QwBVAEUAdgA4AGUAeQAxAHcAVQBKAFcANABhAE8AcwBPAEwAcQBBAHEATgBLAFgAdABCAGcAUgB5
AFkAbQBvAEIAUgBpAFEAbgAxAHQAYgBNAEQAZQBWAEUAVQA5AHIATgBCAGMAdQBKAHEAVgA5AFkA
NABIAGUAWQBpAHMAUwBNAEMAdQBXAEoATgBWAFYATwBxAEoAZQBEADkAaABTAG8ARgAxAGwAMQBG
AFcAKwBwAE0AQQBhAFgAQwBEAE8AaQBqAEcANwBHAFMAeQB5ADgAYwB4AHUAQgBhAHEAdwBZAEYA
aQBPAFEAWQB5AFgASABaAG0AagAxAFcAdQBxAFkAZQBuAEIATQAwAEYARgBNAEwAYwBDAE8AVgBU
AGsAZABXADcAZAB1AFAANwBTAFYAVAA3AFoANgBxAHcANwBFAHEAagBvAGUATABFADQAOQBJADAA
dgBxAEsAUgB1AGoAUwAxADYAbQBxAFQAKwBPAFcAYQBvAFoAdwBYAEQATwBsAHAAOABzAFYAUABE
AEcANAB1AEUAVABhAEkAQQA4ADUAVABjAE0AQwBtAFIAMgBhAEwAMQB0ADYAUABpAHoAZgBOAEUA
awBwAHgAbABMAG8ARQBsAGoAMABDAFQASABTAHYASQBXADAAQgB0AHcASwB0AEEAZgB5AEcAagBn
AEIALwBNAE8AMwBuAEwAUABIAEMAdAAwAEMAagBlAFQATwAxAEcAMgBKAEgATgBQAEgAdgBPAGUA
bgB1AEEAKwB4ADgAeQBiADAAaQA5AE0AOAAzAHIAUwBRAFgANQBjAG0ATwBZAFIAUABaADYAUgAr
ADAARQBOAEMATwAzADgAaAB1ADYANgBqADcAZQA1AHoAWgBsAHUANAA0AHEAUABYAGIAVAAxAFoA
egBtAEwAegB6AGgAQQB2AHQAdQBXAHgAUABNAEMAMwBRAGEANgByAGIAQgB0AHYAVABkAHQAYQBa
AGgAWAB3AEIARABKAFkATgBOAEgAdwAxAFIAbABEAEoAYwBIAEoAegBEAGcATABtAE4AdwAxAHgA
bABiAEUAcgBvAFcAVwBFAHUAZwByAHAASABVAEMANQBOAGoAagBzAHkAcgBvAHkAdwBqAG0AcwBv
AFIAKwBLAC8AagBIAE0AcABJAHkANABFAEkAYgA5AGQAdwBjAGcALwBmAGwAYgBlAGMASwAwAEMA
TQBaACsANgB3AFcAdQBlAG0AUABYAFMASAAyAC8ARABFAFQAWgBtAEUAMwArAGkAawBrAHYASQBK
AHAAOABIAEoANAA1AFkARQBaAEsAQwBzAFgAaAA4AGMASABXAGYAegA1AEMALwBJAGIAKwBVAE8A
NABjAE4AMgAwAGsAMQBxAGYARQBvAFoAZABaAC8ATQBQAHEAWAA2AGUAbABlAEQAVQAyAG0ARwBZ
AEcAWgB3AEsAaABWAEEAbAByAGsARwBLAEsAegBNAEYANQBzAGoAUwB1AEIAcQBnAFMARABPAEkA
NQBHAEEAOAA1AHEARwBIAEgAbgBiADAARgAvAGEANAB2AEMAMAB3AEEAbgBpAHQARQAxADIAQwB4
AGoAWQByADgARABaADcAOABQAGkASgBFAEkAcgBzAEsAQwBvAFMAdQBwAFAASgAzAGwAZwBCAHQA
bgBOAFMAMwB3AHYASABnAFYAegBLAFAAVwB3AHkAdABBAGsARAB3AG8AZwAvAHcAcQBBAFoAWgBE
AEoAMwBmAC8ARQBOAFAASwBDAHQAUgA2ADgALwBFAC8AVQBaAE0AagBKAC8AKwBRAGUAVwB3AHIA
MgBuAHEAegBxAG4ANQBsAFMAOQBOADUATgB6ADEAegBKAGEAUwBOAHgAcgBIAFMAUwB2AHkAQQBN
AFYAZgBMAEQARAAyADMAcAArAEgAUgBnAEgAcABpAEoASgBYAEwAVABwADgASwBaAEkAMQBRAHEA
VgA0ADQANQBjADEATgBLAFYANQAzAGUARQBOADkAVgBBADMAaABQADIAdgBoAGUAYwByADgAYgBT
AFoAMABiAHoAQQBVAEkAeABPAHgAcwByAFQAZAB4ADUAbQBFADQAWgB3AEsAbgBNAEEAQQBFAHkA
dABwADgAQQBBAGkAVQB0AEUAeABoADcAZABaAFEAMAAwAEwANQBoAEYAcABnADMAZgBqAEEAegAz
AE0AcwBaADAAcQBBADIAWgBDAGEAcgBlADUAUQBDACsASwBnAHAALwBTAG4ATgBkAFAAaQBnAHgA
ZwBjAHcAMABwADMANgBLAGwASABSAGUAMQAzADAANQBlAG0AcABYAE4AeQBWAGUARgBRAHkAdABo
AFQAZwBGAGgAZwAwAHYARwArAHAARQBNAHEAYQBiADMAOABGAGIAeABPAEYARgA1AGUASABtAEMA
cQAxAGMAegBQAHMAdQAwAEkAawBaAEUARgB6AFQAQQBhAGcAWABXAFoAbABHAEUAWAA0AEkANwBw
AHAAcABMADAAbgBnADgARwAzAEQARQBnAFQANwBDAFkAQgBFADEAQwBmADEALwBVAEIAawBYADkA
NQB4AEIANAA3AG4AUgBrAHEAWgA1AHAAZAB6AHEANgBLAGIASABxAFAAcAA0AEUAMgBDADgAUQBr
AFIASQBPAEsAdgBQAGsAZABnAG0AdwBYACsATwB2AGgANABGAGgAdgArAEQAWQBLAHkAUABOAEoA
agBEAFgAVQBjAHkAeABWAHcARAB6AFkAdABLAFIATAA4AEMAOABDAEoASQAxAEEARwBPAG0ARwB4
AE0AQwBqAEoAbABaAEwATwBHADgAYwBSAGQAQQBaAHMASwA0AEUATABnAGgAdwBRADMAeQBZAHoA
UQBaAGYAegBzAFcAVAA0AHcAbQAyAGUARQByAGoATgA5AGIAQQBGACsAaABWAGwAdwBXADAATQBL
AHcAYQB2AGcASwAyAEsAeABuAEMARABvAEIAKwBJAHIAUgB0AEEANgA0AFkAUwBEADUAagBjAHYA
UgB2AEMAWAAvAE0AeAByAEIAWABJAEEAcABnAEMAawBNAHkAUgBRAEEANQBxAEkASABwAGUAcwBP
ADUAcQBMADcANABpAE4AZwB2AHUAaABDAFMASQBEADUASQBvAEgATQBaAE8ARwBIAEgAeABjAEQA
NQBzAHMANABXAFcASQBhAFIAcABKAHkAaABBAGsAQQBXAE8AbwB2AHgAYgBaAGIATwBtAG8AYQBt
ADUAcQBkAEQAbwBmAEYAYQBYADMAOQA5AE4ANQBUAEYAVgBXAHgAWABaAFYAdQBCADMASwBTAGEA
dwBYADUAdQBpAHgAVgBsAGoAcgByADEAdQAxAFAANwA2ADgAdgBkAGEAQgB5AE4ARgBXAGgAcwBY
ADIAbwAvAGgASgBjAEYAQQBqAEYAWQB5ADQASQBrAFMAdwB1AGkAcwBYADAAagBJAGgAcAA5ADcA
bwBDAFUAWgBjAC8AbQBCAEoAWgA4AFYAawBiAFAAagAxAHUAeABVAHYASgBFADYAVgBDAHEAUwBH
AFAATABEADcATABmAE0AdgBsAGwAaQBiAEwAVQB1AHQAcgBuAHgANQA1AGUANgBsADEAMwAvAEYA
ZABmADEAaABxAGYAZgBMADQAZwBUAC8AZQBNAE4AbQBoAE8ARwBsAGsASgBSAEYANQBxAHUASgBH
AEsAOAA4AFoAZQBwAG8AbwBEADMAMgBxADEARABoAHYAdwA0ADIAawBBAEgAYQBIAGMAagA0AGkA
bgA0AHIARQBqAFQAdAB4AFUANQAyADQAcQBiAE0ANwBpAGoAegAwAHAAagA1AHgAMAAyAEIAMwBv
AEgAUABvAFQAUgBOAHkAagBtADYAdQBpAHYATgB3ADIAYgBMAE8AcgBrAEMAUABhADMARgBnAGoA
VwB0AHAAdQBNAHMAZgBTAG4AbgByAFYAbABxAHEAbABWAGEAZgBVAHYASABJAGsAUwBMAGEATABL
AFIAZQB3AHcAMwBqAHgAdQBUAE8AMQB0AEoAYwBHADYAeAB0AHIAWQA3AGYAOQA5AFMARwBhAGwA
dAA5AFIAZgBXAFYAcABLAHkASwB0ADAATAB4AGoAdABWAFUAZAArADUAUwA4AE8ANABrAFQASQA1
AHYAbABCAFEAWgBzADIAUwBFAEcAbgB5AGoAcQBHAEgAcwBHAEEAcQBOADQAVgBJAFQAQQB6AGwA
cgBSADQAZwBaAGgAaAB4AGEAMQBKAFcAcABKAGwAMwA0AE0ARwBUAFEAcQByAHIAUwBlAGoAUgBU
ADIAZwBJAEIAUQA5AGQANQBSAFoAZQBwAEoAbAAzAFIAYwBxAGMAbQB2AE0AMgBXAHUAcwBjAEcA
NgBMAGUAdwA2AEYAZAA0AG0AZQBvAHkANwBQAFAAaABYADYANgA2AEQATQBZAGgAZgAxAFkANQBh
AEIAdgBlADcAQQBOADgAWQBtAHcAKwBTAFoAdgBXAFkAdQBpADYAZQBqADMASwBsAEQAcQBHAEsA
dwBqAGQAcwA2ADkANAAyAEMASABhAE4AQQB3AGwAbgBGAEoAcQAwAGwAMgBxAEcAWgBxAHAARQBI
AGwAOABmAGwAYQBuAGIAUAA1AGsAZgBNAFMAVwBCAGsAZwA0AEoAeABNAFMAawBTAFQAVQByAE4A
WQArAEsARQBUAFMAQQBmAFUAZwBpAFgAcAA0AHYAeQBTAEoAcABTAGgAZQBQAHkAQQBKADkAWQBP
AFcATQBnAG4AVwBEADAAZwAwAGsAKwB2AFQAYwA3ADUAUgBLADIAdQBDAFIAagBJAHoAVgBaAGQA
TABaAFgAZgBNAHoAYgB5ADIAeABwAEMAUgBoAE4AMABpAFcAdgBaAHEATABaAE4ASwAyAGEAdQB1
AG4AZgBCAGUAOQBmAEMAUwBMAEQAdgBEAFcAVQBIAE4AYwB1ADQATABsAHgAQwBuAHoANABzAG4A
MQBMAHEASQBNAFIATQBOAHQATAB0AFcARAB2AEEARABoADIAUgBwAEQAcwBiAHoAZwBPAHUANQBZ
AFUAZABPAG8ANQAyAGQAYwA2AC8AOQBiADcAVgBBAFIAeABZADYASABYAEYARABXAEcAQgBMAGkA
ZwBuAHQAawBZAFYAMgBtAE0AQQBlAEoAUwBSAG0AaABaAEcAWQBYADkASQBBAEcAYwBtAFQAbABu
AFcAbABRAEYANgBkAHAAUABzAEoANQBHAHgAOQArAGEAZwBHAE8AQgBxAGUAZgBaAG0AVABkAGgA
awB4AFoAQgBoADcAcQBxAEEAaABaAEkAeABOAHEAZQArAFUAcABHAEEAKwBGAHUAYQBVAHAAQgBZ
AEwAZQBkAFoASQB2AFMANwBEAFUAQQBKAG0AcgA0AHcAOABnAGwASQAxAGUANgBWAHgAbQBrAFQA
bAA3AEoAWAB3AFoAdABKAGoARgBSAFAAaABkACsAMQBEAEUATQAvAFMAeQBqAGMAVgBrADkAUwB3
AGgAZwBtAFQAMQBQAGwAawBjADYAMAB1AEUAZQBLAGQARgBUADQAcABUAFUAWABlAGsANQBiAFgA
dwBWADgAQgBlAEIAMQBVACsAcwBoAGMAVgBDADEATgBLAEgAUQBKAEkASgBPADcATQArAC8AVgBD
AFMAMQAwAG8AcAA1AGwAZABWAHIAUAAwAEkAZAAxAHYAVwBuAHUANABEAEwASQBYAEcALwBhAGoA
aQBMACsANQB1AFUAeABlAHgATABYAEIANwBRAE8AYQBCADEARABhAFIAMgB3AE0ARgBWAFkAbQBG
ADgANgBrAGcAaQBWAHcATwBuAEcANQBuAFEAVAA3AEgAcwBRAFgAaQBRAHQAcwA1AHcAcQBEAGIA
bgBhAEUAZQBDAGEAUQBpAHcANABrADQAaQBmAGwAeAAxAHAAOABKAHcAZwBnAFEAUgBKAG8ATgBt
AGoAcwBUADQAWgB5AEYAZwA2AGcAUQBMAG0ARABKAGcAegBZADgAcQBUAFIANgB3AEoAQwBFAFkA
egArAEoAbwBLAGQAKwB5AFUAMgBJAE4AUQA2AEMAWQA0AGgARAA5ADMAeABMAEUAZgBnAFUAdwBN
AFQAQwBhACsAVQBTADQAUABNAHAAUQBLAEYAbQArAGwAVQBGAEwAeQBMAHQANABlAEsAeQBGAEMA
eAAwAFIAYgBJAG4AUQBqAFkAYQBFAGIAbgAwAHcAagBFADIARgBQAGgASQBUAGQAWQBoAEsAbABv
AEcARQBkAEkAUQBGADcAcQBsAGIAUwBxAFoAOAAyADAAMgBuAHoAVgB5AEgAdQB0AEQASQBKACsA
WQBKAE4ASQA0AHIAVABkADkAdQBUAFkATgA1AG0AcwBHAGsASwBsAHQATQBsAHAARwBBAFoARwBk
ADEATQA1AGcAegArAG8AbgBRAFUASABqAE4AbwBhAHcAUAB6AE0ARwBoAHIAQQBiAEoATwBuADEA
MABZAGUAdgBpAGEASQBiADEAOAB6AFEAcABkAHMARwBxAG8AdgBsAGgAZgBNADQAMABsAEUAdQBw
AHIAOQBxAEUAOQBCAGQAUABhAEQASwBaAGoAdwBVADQAOQB6AFIAbwBKAEUAaQB4AEQAbwBRAHkA
dgBkADgAdwAwAFMAdgB5AHgASQB4ADIAdgBHADYAeABNAFEAVgBiAG0AcgBKAEcAbwAzAGoASwB3
AG8AcABUAHkAUQBiAEMAUABtAHAAWQBpAGEAYgBmAE8AaABCAGQATgBzAEgAbAB5ADEAVQB2AC8A
SABrAGQAbwBCAFMAUgB1AFUAMwBpAGsAeQB1AGkAcwBKAFoAMQBUAG0AMwBBAEkAdgBqAGMAQQBI
AGQAeABFAFAAQwBVAGQALwBlAHEARABEAGkANgBuAFMAYQB2AEEAVABuAHkAegA4AEoAVwBNAHUA
ZwBvAGMAaQAyAFYAaABjAHoAZwAyAEEAQgBnAGQARwBKADAAagBRADgARwB4AEEAZABwADYAQgBZ
ADQATgB5AEYAbAB0AE8ARABhAEEAeQA4AEIAQgBKAE8AbQBvAFgAOABJAEEAOQBWAEIAUQA2AGcA
RwBPAEQAZABBADQAbQBRADMASABCAHIARABFAEEAQgBkADUAKwBiAHIARgBKAEYANQBMAEsAcABk
AEUAMwB4AE4AegBiAEEAQQBqAGgAQwAvAEEAeAB1AGYASQByAEIAcQBYAGkARABtAGcAdwBEAFEA
SABDAHcAQwBsAHcAUQBFAEYAZQBoADgAcwA4AEwAQwBnAGcAdwBYADAAcABtAFcANQBLAEYAQQBG
AFgARAB0AGIATgA5ADAAaAA2AE0AdwBBAHYAYgB1AEoANAA5AGsARABMAEgAVQByADYATABNAEgA
dQBCAFAAaABhAFEAYwBjAEIANgBEAE4AVwBVAHMAMQBVAEYAWQBoAFQAagBhAGEAWgBOAFEAQwBQ
AHEAKwBpAEIAbgBpAEEANABRADIAOABEAHIAUABEAEIAdQBWADEAdwBQAEEARwBEAEcAOQB4AEoA
UgBLADYAcgB3AHEAUQBmAGMAMgBqAGQAYQBUAHoAKwBRAFIAawBYADIARgB5ADMAUwBRAE8AYwAz
AEMARQBnAEgAbgBFAEQAeABpADkAKwBUAGQANgA1AGUAWAAwAGMAVwBKADQANgAwAGIARgBSAG0A
ZAAyAHcAUABBAEcAZQBWAEkASQA4AGcAUQB3AHYARQAyAEIAQgBnAEUAWQAzAGsAQQBtAFQARABF
AEEAdwAxAHMATwBKAFEAVwByAE8AaQBwAGsAegAzAGoAdwBMAGcASABGAFIAQwBMADUASQB5AEUA
RgB5ADgAagBvAFoAdgBKAE4ASABoAGMAcwB0AFkAegBHAFEAOABFAHkATAA2AGgAcAB3AHcAbwA1
AGYAZABRADAASQBOAHMAQwB3AHcAUABEAFMAOQBGAE0AZwBHAHgAcgBJAGgATgBLAE8AZwA4AE0A
agBTAFUAUwA2AFkARgBSADgAYwBuAEcASQBtAHkANwBwAGEATwBtAHMAYQBtADUAWABLAGwAdwBP
AEMAeABPADYAKwB1AG4AOQA1ADUAeQBsADUATwA3ADAAcABhAGQAZgAzADMAaQAvAGEAZABmAGYA
KwByADUAVgA0ADYAMwBWAGkAZQBmAEgASABrADcAOQBzAFMAbgAxAEYALwBnAFEARQA3AEYAVwA2
AEYANABYAFoAWQBxAFMANQAzAEYAKwAvAFQAKwArAGwASQBIAEsAawBkAFQARgBaAHEAOABEAHoA
WAA4AFoAcQBPAEMAdAAxAGkASABzAGYATABHADgAcQA5AFAAcQBZAFoAbgBWAEQAVQB5AEIARgBO
AG8ATQBGAGYATwBZAEcATgA1ADAASwBlAG4AMQBjAEsAUQBaAFYAYQBQADkAZgBTAGsAVwB0AGwA
SwB6ADcAZQBTAGEAVABPAFoAMgBkAHIAVgB5AHkALwBMAHIARABzAGMAVgBQAGMAawAvAHIAbAAx
AEcARwBoAEQAYQBoAEsAcAA1ADkAcAA2AG0AZgBkAFEAcABGAGYAUwAwAEUAUgBaAGsAeABYAGsA
WQBqAHoARQBzAHIAawA0AEQAYwA0AGkAeAA0ADUARwBrAFQAUwBUAGkAKwBNAFkAeABjAG8AWQBH
ADIASABTAFMANQArADcAQgB3AFYAVQBNAHMAcwB1AHYAZgBRAHMATwBUAEoARwA5AHYAMQA4AFIA
cABCAGsAcgA5AHEAVABtAEIAQQA4AFIAUgBuAFMAWAA1AFEAeABaADgAbABOAGwATABFAHcAQQBx
AE0AbwA0ADkAMgBzAG4AbABGAFcAZgBzAFoAZwBNAHoASwBBAE0ARwBSAEwAYgB5AFoAYgB0AGkA
egBOAFYAcAAzAFoAQwBCAGMAdQBSADkAUgBRAEoAUwBjADUAbwBpAHAATABGAGoAbgBDAFUARQB2
ADgAZQB5ADAAYgAwAHkAdAB4ADAAZABZAGQAWABMAFoAMwAwAHAAUwAyAEcAMwBCAEwATwBWAE0A
TABNAE8ANABwAFoAMgAzAE4AMwBKAHYASwBhAFUAcQA3AHUAZQB3AHEAWgArAG8AWABsAG8AMwBB
AFQARQBWAGkAMwBwAC8AdQBpAFQAVgBWAHoAawAyAG4AQgArADAAcABtADAANQBsADEAVgBXADgA
cABjAEkAWQBYAEMATABNAGkARABLADYARwBTACsAeAA4AE0ANQB0AEIASwBxAHgAWQBsAGkATQBR
AEkANgBWAEgASgB1AGgAMQBXAHUAcABZACsAcABoAGUAawBCAEgATQBiAFUAQQBPADIAcgBPAGQA
RwB6AGQAdQB2ADMAUQBWAGoANwBaADYAcQAwADYARQBLAHYAcQBlAEwAQQA0AEYAYQAxAGYANgBp
AGsAYgBvADAAdABlAHAAbABrADkAagBsAG0AcQBHAGMARgB3AHoAcABhAGYATABGAFQAdwB4AHUA
SgBoAEwARwB3AGcAVAAvAGsATgBnAHcASwBaAEgAVgBwAHYARwB6AHEASQBJAFYAOAAwAHkAVwBu
AEcARQBtAGoAUwBHAEQAVABKAHMAWgBLADgAQgBmAFEARwBuAEEAbwA1AEEAagBJAGEAKwBNAEcA
OABnADcAZgBjAE0AOABjAEsAbgBjAEwATgA1AEIAUwBTAEwAYwBuAGMAawA4AGUAOABwAHkAZQA0
AHoAegBIAHoAcAB2AFEATAAwADUAdwAzAGQASgBBAGYARgA2AGIANQBaAG8AeABuADUASAA1AFEA
QQAxAFkAawB2ADYARwA3ADcAdQBOAHQAYgBuAE8AbQAyADcAZwBpADkAUgBWAHQALwBWAG4ATwA0
AGoATQBPAGsATwArADIASgBaAEUARgBRAEwAZQBCAGIAaQB0AHMAVwArADkATgBXADkAcgB1AGUA
MgBDAEkAWgBMAEQAcABvAHoAZgBNAFoAdwB5AFgAQgAvADgAdQA0AEMANQBqAGMATgBjAFoAVwB4
AEoARQBDADEAaABMAG8ASwA2AFIAMQBNAEcAUwBZADQANwBNAHEANgBNAHMASQA1AHIASwBFAFUA
aABVADQAeAB6AEsAUwBNAHkAQgAyAHoAVgBnAGkAUABOAGQAZQBjAHUANQBBAHMAUwBJAC8AcwAx
AHEAbgBaAHMAVwAvAHAAdgBiADgATQBSAE4AbQBZAFQAZgA2AEsAUwBTADgAZwBtAG4AdwBjAG4A
agBsAGcAUgA0AGkAYQB4AGUASAB4AHcAZABaAC8AUABrAEwAOABoAHYANQBRADcAaAB3ADMAYgBT
AFQAVwBwADgAUwBoAGwAMQBuADgAdwArAHAAZgBwADYAVgA0AE4AVABhAFkAWgBnAFoAbgBBAHEA
RgBVAEMAVwB1AFEAWQBvAHIATQB3AFgAbQB5AE4ASwA3AFAAQQBIAFEAWgB4AEgASQBnAEgAbgBO
AFEAMAA1ADgAbgBaAGUAKwA5AEkAVwBCADgAbwBDAFQAaABDAG4AYgBiAEoAYgB3AE0AQgArAEIA
YwA1ACsASAB4AFkAbgBzAGEASwBBAEIAVQBWAFYAVQBuADgANgB5AFEATQB6AHkARwA1AGUANABu
AHYAeABLAE0AQQBWAHEAWQBkAFYAaABpAFoANQBVAEEARAA1AFYAdwBBAHMAZwAwAHoAdQAvAGkA
ZQBtAGsAUgBlAHMAOQBlAEQAbABmADYASQBtAFEAMAA3ACsASgAvAGYAWQBzAEcATwBBADAARwA4
AEQAYgA5ADkAVQBuAHIASwBRAG0AVgBMADAAMwBrADMAUABYAE0AbABwADIATgBZAGMANwBvADMA
awBGAG8AYQBjADUAUwA4AEkAUQA1AFgAOAA4AEUATQBiAG4AdQBCAHYANgArAGcATQA5AEEAVwA2
AG0ARQBGAEoAdwBEAHcAdwBDAEUAdAB3AGMAKwBoAG4AegBsAEcAbABjAHUAWABJAGkAOQB5AFUA
MABsAFUASAAxAHMAWQAyADEAUQBDAFMAawB6AGEAMgBsADkAegB0AFIAbABMAGYAQgBuAFAAaABB
AFQASAA3AFcAdQB0AE4AbgBIAGsAWQB6AFoAbgBBAEoAdwB6AHcAZwBMAEkAMgBIACsAQQBCAEoA
UQAxAFQAVwBMAG8AMQAxAEsAeABRAFAAcABFAFcAVwBQAGMAOQA4AEgATQBjAHkANQBrAFMAUQBE
AGEAawBaAHEAcwA3ADAAbwBJADQANQBDAG4AOQBhAGMAMgAwADgAQwBBAEcAaAA3AEQAUwBIAFgA
bgBxAFUAVgBIAGIAMwBmAFMAbABhAGUAbAA4AFgARgBYADQAawB6AEwAMgBGAEEAQQBXAG0ASABT
ADgATAArAG0AUQBTAG0ASQBuAC8AMwBXAGkANABQAEwAeQBnAEYASwB0AFoAbgBxAFcAYgBVAE8A
SQBqAEMAeABvAGgAdABFAEkATABNAHUAawBEAEwAcwBBAGQAawB3ADMAbABhAFQAMwBmAEQARABB
AGoAZwBGADUAZwBzAFUAawBhAEIATAA2ACsANgBMADIASgArAG8ALwBoADgAQgB6AG8AeQBOAEwA
OQBVAHkANwAwAGQARgBOAGkAVgBYADMAOABTAFMAZwBmAG8ARwBJAGwASABCAFEAbQBTAGUAdgBT
ADAARAA5AEcAbgA4ADkARABJAHoANgBCAGEAZABlAEcAVwBrADIAZwBiAG0ATwBZAGsANgA5AEEA
cABRAFgAawA0ADUAOABBAGUAVgBGAGsASwB3AEIARgBEAFAAZABtAEIAQgBRAHoATQB4AGkAQwBl
AGUATgB1AHcAQQB4AEUAOABhAEYAdwBBADAASgBiAHAAQQBmAG8AcwBuADQAdQA3AEYANABRAGoA
VABKAGoAbAA1AGgALwBOADQAQwA5AEEAcQAxADQAcgBLAEEARgBvAFoAVgBvADEAZgBBAFgAagAx
AEQAMABBAG0AZwBWADQAeQBtAGQAWQBBAE4AQQA4AGwAdgBYAEkANwBtAEwAZgBtAGYAMABZAGoA
bABBAGsAdwBCAFQARwBGAEkAcABnAEEAcwBGAHoAMABvAFgAWABjAHMARgA3ADAAWABIAC8AOABm
AEcARABFADIALwBRAD0APQA=
</w:fldData>
        </w:fldChar>
      </w:r>
      <w:r>
        <w:rPr>
          <w:b/>
          <w:bCs/>
          <w:sz w:val="28"/>
          <w:szCs w:val="28"/>
        </w:rPr>
        <w:instrText xml:space="preserve">ADDIN CNKISM.UserStyle</w:instrText>
      </w:r>
      <w:r>
        <w:rPr>
          <w:b/>
          <w:bCs/>
          <w:sz w:val="28"/>
          <w:szCs w:val="28"/>
        </w:rPr>
        <w:fldChar w:fldCharType="end"/>
      </w:r>
      <w:r>
        <w:rPr>
          <w:rFonts w:hint="eastAsia"/>
          <w:b/>
          <w:bCs/>
          <w:sz w:val="28"/>
          <w:szCs w:val="28"/>
        </w:rPr>
        <w:t>被动式太赫兹实时成像人体安检仪校准记录</w:t>
      </w:r>
      <w:bookmarkEnd w:id="191"/>
      <w:bookmarkEnd w:id="192"/>
      <w:bookmarkEnd w:id="193"/>
      <w:bookmarkEnd w:id="194"/>
      <w:bookmarkEnd w:id="195"/>
    </w:p>
    <w:p w14:paraId="203BDCFE">
      <w:pPr>
        <w:jc w:val="center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rFonts w:hint="eastAsia"/>
          <w:b/>
          <w:bCs/>
          <w:sz w:val="20"/>
          <w:szCs w:val="20"/>
        </w:rPr>
        <w:t>纪录编号：</w:t>
      </w:r>
      <w:r>
        <w:rPr>
          <w:b/>
          <w:bCs/>
          <w:sz w:val="20"/>
          <w:szCs w:val="20"/>
          <w:u w:val="single"/>
        </w:rPr>
        <w:tab/>
      </w:r>
      <w:r>
        <w:rPr>
          <w:b/>
          <w:bCs/>
          <w:sz w:val="20"/>
          <w:szCs w:val="20"/>
          <w:u w:val="single"/>
        </w:rPr>
        <w:tab/>
      </w:r>
      <w:r>
        <w:rPr>
          <w:b/>
          <w:bCs/>
          <w:sz w:val="20"/>
          <w:szCs w:val="20"/>
          <w:u w:val="single"/>
        </w:rPr>
        <w:tab/>
      </w:r>
      <w:r>
        <w:rPr>
          <w:b/>
          <w:bCs/>
          <w:sz w:val="20"/>
          <w:szCs w:val="20"/>
          <w:u w:val="single"/>
        </w:rPr>
        <w:tab/>
      </w:r>
      <w:r>
        <w:rPr>
          <w:b/>
          <w:bCs/>
          <w:sz w:val="20"/>
          <w:szCs w:val="20"/>
          <w:u w:val="single"/>
        </w:rPr>
        <w:tab/>
      </w:r>
    </w:p>
    <w:tbl>
      <w:tblPr>
        <w:tblStyle w:val="32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5"/>
        <w:gridCol w:w="2145"/>
        <w:gridCol w:w="2145"/>
        <w:gridCol w:w="2145"/>
      </w:tblGrid>
      <w:tr w14:paraId="2D2AA6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2145" w:type="dxa"/>
            <w:vAlign w:val="bottom"/>
          </w:tcPr>
          <w:p w14:paraId="07F043DE">
            <w:pPr>
              <w:spacing w:line="360" w:lineRule="auto"/>
              <w:jc w:val="center"/>
              <w:outlineLvl w:val="0"/>
              <w:rPr>
                <w:rFonts w:ascii="宋体" w:hAnsi="宋体"/>
                <w:kern w:val="0"/>
                <w:sz w:val="28"/>
                <w:szCs w:val="28"/>
              </w:rPr>
            </w:pPr>
            <w:bookmarkStart w:id="196" w:name="_Toc28800"/>
            <w:bookmarkStart w:id="197" w:name="_Toc21187"/>
            <w:r>
              <w:rPr>
                <w:rFonts w:hint="eastAsia" w:ascii="宋体" w:hAnsi="宋体"/>
                <w:kern w:val="0"/>
                <w:sz w:val="20"/>
                <w:szCs w:val="21"/>
              </w:rPr>
              <w:t>委托单位：</w:t>
            </w:r>
            <w:bookmarkEnd w:id="196"/>
            <w:bookmarkEnd w:id="197"/>
          </w:p>
        </w:tc>
        <w:tc>
          <w:tcPr>
            <w:tcW w:w="2145" w:type="dxa"/>
            <w:vAlign w:val="bottom"/>
          </w:tcPr>
          <w:p w14:paraId="3A7C9AD3">
            <w:pPr>
              <w:spacing w:line="360" w:lineRule="auto"/>
              <w:outlineLvl w:val="9"/>
              <w:rPr>
                <w:rFonts w:ascii="宋体" w:hAnsi="宋体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  <w:u w:val="single"/>
              </w:rPr>
              <w:t xml:space="preserve">              </w:t>
            </w:r>
          </w:p>
        </w:tc>
        <w:tc>
          <w:tcPr>
            <w:tcW w:w="2145" w:type="dxa"/>
            <w:vAlign w:val="bottom"/>
          </w:tcPr>
          <w:p w14:paraId="5B17A31C">
            <w:pPr>
              <w:spacing w:line="360" w:lineRule="auto"/>
              <w:jc w:val="center"/>
              <w:outlineLvl w:val="0"/>
              <w:rPr>
                <w:rFonts w:ascii="宋体" w:hAnsi="宋体"/>
                <w:kern w:val="0"/>
                <w:sz w:val="28"/>
                <w:szCs w:val="28"/>
              </w:rPr>
            </w:pPr>
            <w:bookmarkStart w:id="198" w:name="_Toc22071"/>
            <w:bookmarkStart w:id="199" w:name="_Toc16727"/>
            <w:r>
              <w:rPr>
                <w:rFonts w:hint="eastAsia" w:ascii="宋体" w:hAnsi="宋体"/>
                <w:kern w:val="0"/>
                <w:sz w:val="20"/>
                <w:szCs w:val="21"/>
              </w:rPr>
              <w:t>委托单位地址：</w:t>
            </w:r>
            <w:bookmarkEnd w:id="198"/>
            <w:bookmarkEnd w:id="199"/>
          </w:p>
        </w:tc>
        <w:tc>
          <w:tcPr>
            <w:tcW w:w="2145" w:type="dxa"/>
          </w:tcPr>
          <w:p w14:paraId="78F0D3EF">
            <w:pPr>
              <w:spacing w:line="360" w:lineRule="auto"/>
              <w:outlineLvl w:val="9"/>
              <w:rPr>
                <w:rFonts w:ascii="宋体" w:hAnsi="宋体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  <w:u w:val="single"/>
              </w:rPr>
              <w:t xml:space="preserve">                 </w:t>
            </w:r>
          </w:p>
        </w:tc>
      </w:tr>
      <w:tr w14:paraId="0C9BE9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2145" w:type="dxa"/>
            <w:vAlign w:val="bottom"/>
          </w:tcPr>
          <w:p w14:paraId="6778E215">
            <w:pPr>
              <w:spacing w:line="360" w:lineRule="auto"/>
              <w:jc w:val="center"/>
              <w:outlineLvl w:val="0"/>
              <w:rPr>
                <w:rFonts w:ascii="宋体" w:hAnsi="宋体"/>
                <w:kern w:val="0"/>
                <w:sz w:val="28"/>
                <w:szCs w:val="28"/>
              </w:rPr>
            </w:pPr>
            <w:bookmarkStart w:id="200" w:name="_Toc6575"/>
            <w:bookmarkStart w:id="201" w:name="_Toc23103"/>
            <w:r>
              <w:rPr>
                <w:rFonts w:hint="eastAsia" w:ascii="宋体" w:hAnsi="宋体"/>
                <w:kern w:val="0"/>
                <w:sz w:val="20"/>
                <w:szCs w:val="21"/>
              </w:rPr>
              <w:t>仪器名称：</w:t>
            </w:r>
            <w:bookmarkEnd w:id="200"/>
            <w:bookmarkEnd w:id="201"/>
          </w:p>
        </w:tc>
        <w:tc>
          <w:tcPr>
            <w:tcW w:w="2145" w:type="dxa"/>
            <w:vAlign w:val="bottom"/>
          </w:tcPr>
          <w:p w14:paraId="443C604A">
            <w:pPr>
              <w:spacing w:line="360" w:lineRule="auto"/>
              <w:outlineLvl w:val="9"/>
              <w:rPr>
                <w:rFonts w:ascii="宋体" w:hAnsi="宋体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hint="eastAsia" w:ascii="宋体" w:hAnsi="宋体"/>
                <w:kern w:val="0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8"/>
                <w:szCs w:val="28"/>
                <w:u w:val="single"/>
              </w:rPr>
              <w:t xml:space="preserve">    </w:t>
            </w:r>
          </w:p>
        </w:tc>
        <w:tc>
          <w:tcPr>
            <w:tcW w:w="2145" w:type="dxa"/>
            <w:vAlign w:val="bottom"/>
          </w:tcPr>
          <w:p w14:paraId="6CF945AF">
            <w:pPr>
              <w:spacing w:line="360" w:lineRule="auto"/>
              <w:jc w:val="center"/>
              <w:outlineLvl w:val="0"/>
              <w:rPr>
                <w:rFonts w:ascii="宋体" w:hAnsi="宋体"/>
                <w:kern w:val="0"/>
                <w:sz w:val="28"/>
                <w:szCs w:val="28"/>
              </w:rPr>
            </w:pPr>
            <w:bookmarkStart w:id="202" w:name="_Toc6991"/>
            <w:bookmarkStart w:id="203" w:name="_Toc18916"/>
            <w:r>
              <w:rPr>
                <w:rFonts w:hint="eastAsia" w:ascii="宋体" w:hAnsi="宋体"/>
                <w:kern w:val="0"/>
                <w:sz w:val="20"/>
                <w:szCs w:val="21"/>
              </w:rPr>
              <w:t>生产厂家：</w:t>
            </w:r>
            <w:bookmarkEnd w:id="202"/>
            <w:bookmarkEnd w:id="203"/>
          </w:p>
        </w:tc>
        <w:tc>
          <w:tcPr>
            <w:tcW w:w="2145" w:type="dxa"/>
          </w:tcPr>
          <w:p w14:paraId="6E9C70F8">
            <w:pPr>
              <w:spacing w:line="360" w:lineRule="auto"/>
              <w:outlineLvl w:val="9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  <w:u w:val="single"/>
              </w:rPr>
              <w:t xml:space="preserve">                        </w:t>
            </w: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               </w:t>
            </w:r>
          </w:p>
        </w:tc>
      </w:tr>
      <w:tr w14:paraId="11DE67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2145" w:type="dxa"/>
            <w:vAlign w:val="bottom"/>
          </w:tcPr>
          <w:p w14:paraId="5C1C0DDF">
            <w:pPr>
              <w:spacing w:line="360" w:lineRule="auto"/>
              <w:jc w:val="center"/>
              <w:outlineLvl w:val="0"/>
              <w:rPr>
                <w:rFonts w:ascii="宋体" w:hAnsi="宋体"/>
                <w:kern w:val="0"/>
                <w:sz w:val="28"/>
                <w:szCs w:val="28"/>
              </w:rPr>
            </w:pPr>
            <w:bookmarkStart w:id="204" w:name="_Toc27"/>
            <w:bookmarkStart w:id="205" w:name="_Toc18359"/>
            <w:r>
              <w:rPr>
                <w:rFonts w:hint="eastAsia" w:ascii="宋体" w:hAnsi="宋体"/>
                <w:kern w:val="0"/>
                <w:sz w:val="20"/>
                <w:szCs w:val="21"/>
              </w:rPr>
              <w:t>型号规格：</w:t>
            </w:r>
            <w:bookmarkEnd w:id="204"/>
            <w:bookmarkEnd w:id="205"/>
          </w:p>
        </w:tc>
        <w:tc>
          <w:tcPr>
            <w:tcW w:w="2145" w:type="dxa"/>
            <w:vAlign w:val="bottom"/>
          </w:tcPr>
          <w:p w14:paraId="5AEE8BF1">
            <w:pPr>
              <w:spacing w:line="360" w:lineRule="auto"/>
              <w:outlineLvl w:val="9"/>
              <w:rPr>
                <w:rFonts w:ascii="宋体" w:hAnsi="宋体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hint="eastAsia" w:ascii="宋体" w:hAnsi="宋体"/>
                <w:kern w:val="0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8"/>
                <w:szCs w:val="28"/>
                <w:u w:val="single"/>
              </w:rPr>
              <w:t xml:space="preserve">    </w:t>
            </w:r>
          </w:p>
        </w:tc>
        <w:tc>
          <w:tcPr>
            <w:tcW w:w="2145" w:type="dxa"/>
            <w:vAlign w:val="bottom"/>
          </w:tcPr>
          <w:p w14:paraId="49E3DA90">
            <w:pPr>
              <w:spacing w:line="360" w:lineRule="auto"/>
              <w:jc w:val="center"/>
              <w:outlineLvl w:val="0"/>
              <w:rPr>
                <w:rFonts w:ascii="宋体" w:hAnsi="宋体"/>
                <w:kern w:val="0"/>
                <w:sz w:val="28"/>
                <w:szCs w:val="28"/>
              </w:rPr>
            </w:pPr>
            <w:bookmarkStart w:id="206" w:name="_Toc31463"/>
            <w:bookmarkStart w:id="207" w:name="_Toc9442"/>
            <w:r>
              <w:rPr>
                <w:rFonts w:hint="eastAsia" w:ascii="宋体" w:hAnsi="宋体"/>
                <w:kern w:val="0"/>
                <w:sz w:val="20"/>
                <w:szCs w:val="21"/>
              </w:rPr>
              <w:t>出厂编号：</w:t>
            </w:r>
            <w:bookmarkEnd w:id="206"/>
            <w:bookmarkEnd w:id="207"/>
          </w:p>
        </w:tc>
        <w:tc>
          <w:tcPr>
            <w:tcW w:w="2145" w:type="dxa"/>
          </w:tcPr>
          <w:p w14:paraId="559D1D05">
            <w:pPr>
              <w:spacing w:line="360" w:lineRule="auto"/>
              <w:outlineLvl w:val="9"/>
              <w:rPr>
                <w:rFonts w:ascii="宋体" w:hAnsi="宋体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  <w:u w:val="single"/>
              </w:rPr>
              <w:t xml:space="preserve">                      </w:t>
            </w:r>
          </w:p>
        </w:tc>
      </w:tr>
      <w:tr w14:paraId="7AE646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2145" w:type="dxa"/>
            <w:vAlign w:val="bottom"/>
          </w:tcPr>
          <w:p w14:paraId="02023B5F">
            <w:pPr>
              <w:spacing w:line="360" w:lineRule="auto"/>
              <w:jc w:val="center"/>
              <w:outlineLvl w:val="0"/>
              <w:rPr>
                <w:rFonts w:ascii="黑体" w:eastAsia="黑体"/>
                <w:kern w:val="0"/>
                <w:sz w:val="28"/>
                <w:szCs w:val="28"/>
              </w:rPr>
            </w:pPr>
            <w:bookmarkStart w:id="208" w:name="_Toc19574"/>
            <w:bookmarkStart w:id="209" w:name="_Toc25231"/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校准依据：</w:t>
            </w:r>
            <w:bookmarkEnd w:id="208"/>
            <w:bookmarkEnd w:id="209"/>
          </w:p>
        </w:tc>
        <w:tc>
          <w:tcPr>
            <w:tcW w:w="6435" w:type="dxa"/>
            <w:gridSpan w:val="3"/>
            <w:vAlign w:val="bottom"/>
          </w:tcPr>
          <w:p w14:paraId="2724209D">
            <w:pPr>
              <w:spacing w:line="360" w:lineRule="auto"/>
              <w:outlineLvl w:val="9"/>
              <w:rPr>
                <w:rFonts w:ascii="黑体" w:eastAsia="黑体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黑体" w:eastAsia="黑体"/>
                <w:kern w:val="0"/>
                <w:sz w:val="28"/>
                <w:szCs w:val="28"/>
                <w:u w:val="single"/>
              </w:rPr>
              <w:t xml:space="preserve">                                                    </w:t>
            </w:r>
          </w:p>
        </w:tc>
      </w:tr>
    </w:tbl>
    <w:p w14:paraId="1CF767AA">
      <w:pPr>
        <w:rPr>
          <w:rFonts w:asciiTheme="minorEastAsia" w:hAnsiTheme="minorEastAsia" w:eastAsiaTheme="minorEastAsia"/>
          <w:szCs w:val="21"/>
          <w:u w:val="single"/>
        </w:rPr>
      </w:pPr>
    </w:p>
    <w:tbl>
      <w:tblPr>
        <w:tblStyle w:val="32"/>
        <w:tblW w:w="850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9"/>
        <w:gridCol w:w="1399"/>
        <w:gridCol w:w="1399"/>
        <w:gridCol w:w="1399"/>
        <w:gridCol w:w="1399"/>
        <w:gridCol w:w="1510"/>
      </w:tblGrid>
      <w:tr w14:paraId="50D6F1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9" w:type="dxa"/>
          </w:tcPr>
          <w:p w14:paraId="7CB3E561"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校准地点</w:t>
            </w:r>
          </w:p>
        </w:tc>
        <w:tc>
          <w:tcPr>
            <w:tcW w:w="1399" w:type="dxa"/>
          </w:tcPr>
          <w:p w14:paraId="6DF13FA6">
            <w:pPr>
              <w:rPr>
                <w:rFonts w:asciiTheme="minorEastAsia" w:hAnsiTheme="minorEastAsia" w:eastAsiaTheme="minorEastAsia"/>
                <w:kern w:val="0"/>
                <w:sz w:val="20"/>
                <w:szCs w:val="21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399" w:type="dxa"/>
          </w:tcPr>
          <w:p w14:paraId="4E19D412"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环境温度</w:t>
            </w:r>
          </w:p>
        </w:tc>
        <w:tc>
          <w:tcPr>
            <w:tcW w:w="1399" w:type="dxa"/>
          </w:tcPr>
          <w:p w14:paraId="196867DC">
            <w:pPr>
              <w:rPr>
                <w:rFonts w:asciiTheme="minorEastAsia" w:hAnsiTheme="minorEastAsia" w:eastAsiaTheme="minorEastAsia"/>
                <w:kern w:val="0"/>
                <w:sz w:val="20"/>
                <w:szCs w:val="21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  <w:u w:val="single"/>
              </w:rPr>
              <w:t xml:space="preserve">                        </w:t>
            </w:r>
          </w:p>
        </w:tc>
        <w:tc>
          <w:tcPr>
            <w:tcW w:w="1399" w:type="dxa"/>
          </w:tcPr>
          <w:p w14:paraId="0A211FAA"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相对湿度</w:t>
            </w:r>
          </w:p>
        </w:tc>
        <w:tc>
          <w:tcPr>
            <w:tcW w:w="1510" w:type="dxa"/>
          </w:tcPr>
          <w:p w14:paraId="157861D6">
            <w:pPr>
              <w:rPr>
                <w:rFonts w:asciiTheme="minorEastAsia" w:hAnsiTheme="minorEastAsia" w:eastAsiaTheme="minorEastAsia"/>
                <w:kern w:val="0"/>
                <w:sz w:val="20"/>
                <w:szCs w:val="21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  <w:u w:val="single"/>
              </w:rPr>
              <w:t xml:space="preserve">                        </w:t>
            </w:r>
          </w:p>
        </w:tc>
      </w:tr>
    </w:tbl>
    <w:p w14:paraId="72036B7E">
      <w:pPr>
        <w:rPr>
          <w:rFonts w:asciiTheme="minorEastAsia" w:hAnsiTheme="minorEastAsia" w:eastAsiaTheme="minorEastAsia"/>
          <w:szCs w:val="21"/>
          <w:u w:val="single"/>
        </w:rPr>
      </w:pPr>
    </w:p>
    <w:tbl>
      <w:tblPr>
        <w:tblStyle w:val="32"/>
        <w:tblW w:w="552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1"/>
        <w:gridCol w:w="1206"/>
        <w:gridCol w:w="1576"/>
        <w:gridCol w:w="2093"/>
        <w:gridCol w:w="1580"/>
        <w:gridCol w:w="1718"/>
        <w:gridCol w:w="1459"/>
      </w:tblGrid>
      <w:tr w14:paraId="2EF09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5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05DBF">
            <w:pPr>
              <w:spacing w:line="340" w:lineRule="exact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标准器名称</w:t>
            </w: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04BAE">
            <w:pPr>
              <w:spacing w:line="340" w:lineRule="exact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型号规格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A7919">
            <w:pPr>
              <w:spacing w:line="340" w:lineRule="exact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出厂编号</w:t>
            </w:r>
          </w:p>
        </w:tc>
        <w:tc>
          <w:tcPr>
            <w:tcW w:w="9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12760">
            <w:pPr>
              <w:spacing w:line="340" w:lineRule="exact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测量范围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3B7EC">
            <w:pPr>
              <w:spacing w:line="240" w:lineRule="exact"/>
              <w:jc w:val="center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准确度等级/最大允许误差/不确定度</w:t>
            </w:r>
          </w:p>
        </w:tc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CC05C">
            <w:pPr>
              <w:spacing w:line="340" w:lineRule="exact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有效期至</w:t>
            </w:r>
          </w:p>
        </w:tc>
        <w:tc>
          <w:tcPr>
            <w:tcW w:w="6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1B3A3">
            <w:pPr>
              <w:spacing w:line="340" w:lineRule="exact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证书编号</w:t>
            </w:r>
          </w:p>
        </w:tc>
      </w:tr>
      <w:tr w14:paraId="5678D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exact"/>
          <w:jc w:val="center"/>
        </w:trPr>
        <w:tc>
          <w:tcPr>
            <w:tcW w:w="5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1234E">
            <w:pPr>
              <w:spacing w:line="3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1DED12">
            <w:pPr>
              <w:spacing w:line="20" w:lineRule="atLeas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2B43E">
            <w:pPr>
              <w:spacing w:line="3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32B4C">
            <w:pPr>
              <w:spacing w:line="340" w:lineRule="exact"/>
              <w:ind w:firstLine="100" w:firstLineChars="5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95C11">
            <w:pPr>
              <w:spacing w:line="200" w:lineRule="exact"/>
              <w:ind w:firstLine="100" w:firstLineChars="5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1D78E">
            <w:pPr>
              <w:spacing w:line="3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18AA6">
            <w:pPr>
              <w:spacing w:line="34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14:paraId="5C9A6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exact"/>
          <w:jc w:val="center"/>
        </w:trPr>
        <w:tc>
          <w:tcPr>
            <w:tcW w:w="5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0364A">
            <w:pPr>
              <w:spacing w:line="3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EE5387">
            <w:pPr>
              <w:spacing w:line="20" w:lineRule="atLeas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97AD5">
            <w:pPr>
              <w:spacing w:line="3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2FEFD">
            <w:pPr>
              <w:spacing w:line="340" w:lineRule="exact"/>
              <w:ind w:firstLine="100" w:firstLineChars="5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B2A8B">
            <w:pPr>
              <w:spacing w:line="340" w:lineRule="exact"/>
              <w:ind w:firstLine="100" w:firstLineChars="5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C9F9D">
            <w:pPr>
              <w:spacing w:line="3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52E06">
            <w:pPr>
              <w:spacing w:line="34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</w:tbl>
    <w:p w14:paraId="31BD9595">
      <w:pPr>
        <w:rPr>
          <w:rFonts w:ascii="宋体" w:hAnsi="宋体"/>
          <w:szCs w:val="21"/>
        </w:rPr>
      </w:pPr>
      <w:bookmarkStart w:id="210" w:name="_Toc137500557"/>
      <w:bookmarkStart w:id="211" w:name="_Toc147863688"/>
      <w:bookmarkStart w:id="212" w:name="_Toc15519"/>
      <w:bookmarkStart w:id="213" w:name="_Toc29740"/>
      <w:bookmarkStart w:id="214" w:name="_Toc142665672"/>
      <w:bookmarkStart w:id="215" w:name="_Toc3166"/>
      <w:bookmarkStart w:id="216" w:name="_Toc29378"/>
      <w:bookmarkStart w:id="217" w:name="_Toc138533993"/>
      <w:bookmarkStart w:id="218" w:name="_Toc3743"/>
      <w:bookmarkStart w:id="219" w:name="_Toc16594"/>
    </w:p>
    <w:tbl>
      <w:tblPr>
        <w:tblStyle w:val="32"/>
        <w:tblW w:w="9861" w:type="dxa"/>
        <w:tblInd w:w="-36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0"/>
        <w:gridCol w:w="1582"/>
        <w:gridCol w:w="1582"/>
        <w:gridCol w:w="1582"/>
        <w:gridCol w:w="1582"/>
        <w:gridCol w:w="1583"/>
      </w:tblGrid>
      <w:tr w14:paraId="460A8F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0" w:type="dxa"/>
          </w:tcPr>
          <w:p w14:paraId="387336A1">
            <w:pPr>
              <w:jc w:val="left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1.外观检查</w:t>
            </w:r>
          </w:p>
        </w:tc>
        <w:tc>
          <w:tcPr>
            <w:tcW w:w="1582" w:type="dxa"/>
          </w:tcPr>
          <w:p w14:paraId="710B87F9">
            <w:pPr>
              <w:jc w:val="left"/>
              <w:rPr>
                <w:rFonts w:ascii="宋体" w:hAnsi="宋体"/>
                <w:kern w:val="0"/>
                <w:sz w:val="20"/>
                <w:szCs w:val="21"/>
                <w:u w:val="single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  <w:u w:val="single"/>
              </w:rPr>
              <w:t xml:space="preserve">                       </w:t>
            </w:r>
          </w:p>
        </w:tc>
        <w:tc>
          <w:tcPr>
            <w:tcW w:w="1582" w:type="dxa"/>
          </w:tcPr>
          <w:p w14:paraId="5369EA7C">
            <w:pPr>
              <w:jc w:val="left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2.绝缘电阻</w:t>
            </w:r>
          </w:p>
        </w:tc>
        <w:tc>
          <w:tcPr>
            <w:tcW w:w="1582" w:type="dxa"/>
          </w:tcPr>
          <w:p w14:paraId="2D5548F6">
            <w:pPr>
              <w:jc w:val="left"/>
              <w:rPr>
                <w:rFonts w:ascii="宋体" w:hAnsi="宋体"/>
                <w:kern w:val="0"/>
                <w:sz w:val="20"/>
                <w:szCs w:val="21"/>
                <w:u w:val="single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  <w:u w:val="single"/>
              </w:rPr>
              <w:t xml:space="preserve">                          </w:t>
            </w:r>
          </w:p>
        </w:tc>
        <w:tc>
          <w:tcPr>
            <w:tcW w:w="1582" w:type="dxa"/>
          </w:tcPr>
          <w:p w14:paraId="110E31D8">
            <w:pPr>
              <w:jc w:val="left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3.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eastAsia="zh-CN"/>
              </w:rPr>
              <w:t>介电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强度</w:t>
            </w:r>
          </w:p>
        </w:tc>
        <w:tc>
          <w:tcPr>
            <w:tcW w:w="1583" w:type="dxa"/>
          </w:tcPr>
          <w:p w14:paraId="65ED316F">
            <w:pPr>
              <w:jc w:val="left"/>
              <w:rPr>
                <w:rFonts w:ascii="宋体" w:hAnsi="宋体"/>
                <w:kern w:val="0"/>
                <w:sz w:val="20"/>
                <w:szCs w:val="21"/>
                <w:u w:val="single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  <w:u w:val="single"/>
              </w:rPr>
              <w:t xml:space="preserve">                           </w:t>
            </w:r>
          </w:p>
        </w:tc>
      </w:tr>
    </w:tbl>
    <w:p w14:paraId="6FCFFF7D">
      <w:pPr>
        <w:ind w:left="-567" w:leftChars="-270"/>
        <w:rPr>
          <w:rFonts w:ascii="宋体" w:hAnsi="宋体"/>
          <w:szCs w:val="21"/>
        </w:rPr>
      </w:pPr>
    </w:p>
    <w:p w14:paraId="515CE221">
      <w:pPr>
        <w:numPr>
          <w:ilvl w:val="0"/>
          <w:numId w:val="6"/>
        </w:numPr>
        <w:ind w:left="-567" w:leftChars="-270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空间分辨力:</w:t>
      </w:r>
    </w:p>
    <w:tbl>
      <w:tblPr>
        <w:tblStyle w:val="32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8"/>
        <w:gridCol w:w="3008"/>
        <w:gridCol w:w="3010"/>
      </w:tblGrid>
      <w:tr w14:paraId="1560B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944" w:type="pct"/>
            <w:vAlign w:val="center"/>
          </w:tcPr>
          <w:p w14:paraId="21686646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测量次数</w:t>
            </w:r>
          </w:p>
        </w:tc>
        <w:tc>
          <w:tcPr>
            <w:tcW w:w="1527" w:type="pct"/>
            <w:vAlign w:val="center"/>
          </w:tcPr>
          <w:p w14:paraId="11704617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1528" w:type="pct"/>
            <w:vAlign w:val="center"/>
          </w:tcPr>
          <w:p w14:paraId="4873E182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2</w:t>
            </w:r>
          </w:p>
        </w:tc>
      </w:tr>
      <w:tr w14:paraId="004B0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944" w:type="pct"/>
            <w:vAlign w:val="center"/>
          </w:tcPr>
          <w:p w14:paraId="0FE6BF74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eastAsia="zh-CN"/>
              </w:rPr>
              <w:t>测量值</w:t>
            </w:r>
          </w:p>
        </w:tc>
        <w:tc>
          <w:tcPr>
            <w:tcW w:w="1527" w:type="pct"/>
            <w:vAlign w:val="center"/>
          </w:tcPr>
          <w:p w14:paraId="13F4F0FB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28" w:type="pct"/>
            <w:vAlign w:val="center"/>
          </w:tcPr>
          <w:p w14:paraId="124B9015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</w:tc>
      </w:tr>
      <w:tr w14:paraId="5DA4C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944" w:type="pct"/>
            <w:vAlign w:val="center"/>
          </w:tcPr>
          <w:p w14:paraId="41979205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宋体" w:hAnsi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eastAsia="zh-CN"/>
              </w:rPr>
              <w:t>平均值</w:t>
            </w:r>
          </w:p>
        </w:tc>
        <w:tc>
          <w:tcPr>
            <w:tcW w:w="3055" w:type="pct"/>
            <w:gridSpan w:val="2"/>
            <w:vAlign w:val="center"/>
          </w:tcPr>
          <w:p w14:paraId="7E2B1149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</w:tc>
      </w:tr>
    </w:tbl>
    <w:p w14:paraId="04C4124B">
      <w:pPr>
        <w:numPr>
          <w:ilvl w:val="0"/>
          <w:numId w:val="0"/>
        </w:numPr>
        <w:rPr>
          <w:rFonts w:hint="eastAsia" w:ascii="宋体" w:hAnsi="宋体" w:eastAsia="宋体" w:cs="宋体"/>
          <w:kern w:val="0"/>
          <w:sz w:val="21"/>
          <w:szCs w:val="21"/>
        </w:rPr>
      </w:pPr>
    </w:p>
    <w:p w14:paraId="318FB230">
      <w:pPr>
        <w:numPr>
          <w:ilvl w:val="0"/>
          <w:numId w:val="6"/>
        </w:numPr>
        <w:ind w:left="-567" w:leftChars="-270"/>
        <w:rPr>
          <w:kern w:val="0"/>
          <w:sz w:val="21"/>
          <w:szCs w:val="21"/>
          <w:u w:val="single"/>
        </w:rPr>
      </w:pPr>
      <w:r>
        <w:rPr>
          <w:kern w:val="0"/>
          <w:sz w:val="21"/>
          <w:szCs w:val="21"/>
        </w:rPr>
        <w:t>线分辨</w:t>
      </w:r>
      <w:r>
        <w:rPr>
          <w:rFonts w:hint="eastAsia"/>
          <w:kern w:val="0"/>
          <w:sz w:val="21"/>
          <w:szCs w:val="21"/>
          <w:lang w:val="en-US" w:eastAsia="zh-CN"/>
        </w:rPr>
        <w:t>力：</w:t>
      </w:r>
    </w:p>
    <w:tbl>
      <w:tblPr>
        <w:tblStyle w:val="32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8"/>
        <w:gridCol w:w="3008"/>
        <w:gridCol w:w="3010"/>
      </w:tblGrid>
      <w:tr w14:paraId="2C828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944" w:type="pct"/>
            <w:vAlign w:val="center"/>
          </w:tcPr>
          <w:p w14:paraId="5A89AC6A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测量次数</w:t>
            </w:r>
          </w:p>
        </w:tc>
        <w:tc>
          <w:tcPr>
            <w:tcW w:w="1527" w:type="pct"/>
            <w:vAlign w:val="center"/>
          </w:tcPr>
          <w:p w14:paraId="323D2D3B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1528" w:type="pct"/>
            <w:vAlign w:val="center"/>
          </w:tcPr>
          <w:p w14:paraId="431AA549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2</w:t>
            </w:r>
          </w:p>
        </w:tc>
      </w:tr>
      <w:tr w14:paraId="34AE7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944" w:type="pct"/>
            <w:vAlign w:val="center"/>
          </w:tcPr>
          <w:p w14:paraId="07336FB3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eastAsia="zh-CN"/>
              </w:rPr>
              <w:t>测量值</w:t>
            </w:r>
          </w:p>
        </w:tc>
        <w:tc>
          <w:tcPr>
            <w:tcW w:w="1527" w:type="pct"/>
            <w:vAlign w:val="center"/>
          </w:tcPr>
          <w:p w14:paraId="76C1B8E0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28" w:type="pct"/>
            <w:vAlign w:val="center"/>
          </w:tcPr>
          <w:p w14:paraId="51C89AF7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</w:tc>
      </w:tr>
      <w:tr w14:paraId="1D512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944" w:type="pct"/>
            <w:vAlign w:val="center"/>
          </w:tcPr>
          <w:p w14:paraId="4164E60B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宋体" w:hAnsi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eastAsia="zh-CN"/>
              </w:rPr>
              <w:t>平均值</w:t>
            </w:r>
          </w:p>
        </w:tc>
        <w:tc>
          <w:tcPr>
            <w:tcW w:w="3055" w:type="pct"/>
            <w:gridSpan w:val="2"/>
            <w:vAlign w:val="center"/>
          </w:tcPr>
          <w:p w14:paraId="178A71B6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</w:tc>
      </w:tr>
    </w:tbl>
    <w:p w14:paraId="32310940">
      <w:pPr>
        <w:numPr>
          <w:ilvl w:val="0"/>
          <w:numId w:val="0"/>
        </w:numPr>
        <w:rPr>
          <w:kern w:val="0"/>
          <w:sz w:val="21"/>
          <w:szCs w:val="21"/>
          <w:u w:val="single"/>
        </w:rPr>
      </w:pPr>
    </w:p>
    <w:p w14:paraId="529C9853">
      <w:pPr>
        <w:ind w:left="-567"/>
        <w:rPr>
          <w:kern w:val="0"/>
          <w:sz w:val="21"/>
          <w:szCs w:val="21"/>
        </w:rPr>
      </w:pPr>
      <w:r>
        <w:rPr>
          <w:rFonts w:hint="eastAsia"/>
          <w:kern w:val="0"/>
          <w:sz w:val="21"/>
          <w:szCs w:val="21"/>
        </w:rPr>
        <w:t>6、</w:t>
      </w:r>
      <w:r>
        <w:rPr>
          <w:rFonts w:hint="eastAsia"/>
          <w:kern w:val="0"/>
          <w:sz w:val="21"/>
          <w:szCs w:val="21"/>
          <w:lang w:eastAsia="zh-CN"/>
        </w:rPr>
        <w:t>噪声</w:t>
      </w:r>
      <w:r>
        <w:rPr>
          <w:rFonts w:hint="eastAsia"/>
          <w:kern w:val="0"/>
          <w:sz w:val="21"/>
          <w:szCs w:val="21"/>
        </w:rPr>
        <w:t>：</w:t>
      </w:r>
    </w:p>
    <w:tbl>
      <w:tblPr>
        <w:tblStyle w:val="3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2"/>
        <w:gridCol w:w="2303"/>
        <w:gridCol w:w="2307"/>
        <w:gridCol w:w="2308"/>
      </w:tblGrid>
      <w:tr w14:paraId="49D7C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488" w:type="pct"/>
            <w:vAlign w:val="center"/>
          </w:tcPr>
          <w:p w14:paraId="02004D16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测量次数</w:t>
            </w:r>
          </w:p>
        </w:tc>
        <w:tc>
          <w:tcPr>
            <w:tcW w:w="1169" w:type="pct"/>
            <w:vAlign w:val="center"/>
          </w:tcPr>
          <w:p w14:paraId="43125FC0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1171" w:type="pct"/>
            <w:vAlign w:val="center"/>
          </w:tcPr>
          <w:p w14:paraId="1EE157AA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1170" w:type="pct"/>
            <w:vAlign w:val="center"/>
          </w:tcPr>
          <w:p w14:paraId="32E4F480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</w:p>
        </w:tc>
      </w:tr>
      <w:tr w14:paraId="1A8B3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488" w:type="pct"/>
            <w:vAlign w:val="center"/>
          </w:tcPr>
          <w:p w14:paraId="5A20438B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eastAsia="zh-CN"/>
              </w:rPr>
              <w:t>测量值</w:t>
            </w:r>
          </w:p>
        </w:tc>
        <w:tc>
          <w:tcPr>
            <w:tcW w:w="1169" w:type="pct"/>
            <w:vAlign w:val="center"/>
          </w:tcPr>
          <w:p w14:paraId="52E94E43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71" w:type="pct"/>
            <w:vAlign w:val="center"/>
          </w:tcPr>
          <w:p w14:paraId="2DD6B8FD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70" w:type="pct"/>
            <w:vAlign w:val="center"/>
          </w:tcPr>
          <w:p w14:paraId="0888A5E7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</w:tc>
      </w:tr>
      <w:tr w14:paraId="4B4BF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488" w:type="pct"/>
            <w:vAlign w:val="center"/>
          </w:tcPr>
          <w:p w14:paraId="2C8D143A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宋体" w:hAnsi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eastAsia="zh-CN"/>
              </w:rPr>
              <w:t>平均值</w:t>
            </w:r>
          </w:p>
        </w:tc>
        <w:tc>
          <w:tcPr>
            <w:tcW w:w="3511" w:type="pct"/>
            <w:gridSpan w:val="3"/>
            <w:vAlign w:val="center"/>
          </w:tcPr>
          <w:p w14:paraId="0A66A441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</w:tc>
      </w:tr>
    </w:tbl>
    <w:p w14:paraId="7CF950EF">
      <w:pPr>
        <w:pStyle w:val="29"/>
        <w:jc w:val="left"/>
        <w:outlineLvl w:val="9"/>
        <w:rPr>
          <w:rFonts w:ascii="黑体" w:eastAsia="黑体"/>
          <w:b w:val="0"/>
          <w:bCs w:val="0"/>
          <w:sz w:val="21"/>
          <w:szCs w:val="21"/>
        </w:rPr>
      </w:pPr>
      <w:r>
        <w:rPr>
          <w:rFonts w:hint="eastAsia" w:ascii="宋体" w:hAnsi="宋体"/>
          <w:b w:val="0"/>
          <w:bCs w:val="0"/>
          <w:sz w:val="21"/>
          <w:szCs w:val="21"/>
        </w:rPr>
        <w:t>校准员：</w:t>
      </w:r>
      <w:r>
        <w:rPr>
          <w:rFonts w:hint="eastAsia" w:ascii="宋体" w:hAnsi="宋体"/>
          <w:b w:val="0"/>
          <w:bCs w:val="0"/>
          <w:sz w:val="21"/>
          <w:szCs w:val="21"/>
          <w:u w:val="single"/>
        </w:rPr>
        <w:t xml:space="preserve">               </w:t>
      </w:r>
      <w:r>
        <w:rPr>
          <w:rFonts w:hint="eastAsia" w:ascii="宋体" w:hAnsi="宋体"/>
          <w:b w:val="0"/>
          <w:bCs w:val="0"/>
          <w:sz w:val="21"/>
          <w:szCs w:val="21"/>
        </w:rPr>
        <w:t xml:space="preserve"> 核验员：</w:t>
      </w:r>
      <w:r>
        <w:rPr>
          <w:rFonts w:hint="eastAsia" w:ascii="宋体" w:hAnsi="宋体"/>
          <w:b w:val="0"/>
          <w:bCs w:val="0"/>
          <w:sz w:val="21"/>
          <w:szCs w:val="21"/>
          <w:u w:val="single"/>
        </w:rPr>
        <w:t xml:space="preserve">             </w:t>
      </w:r>
      <w:r>
        <w:rPr>
          <w:rFonts w:hint="eastAsia" w:ascii="宋体" w:hAnsi="宋体"/>
          <w:b w:val="0"/>
          <w:bCs w:val="0"/>
          <w:sz w:val="21"/>
          <w:szCs w:val="21"/>
        </w:rPr>
        <w:t xml:space="preserve">  校准日期：  </w:t>
      </w:r>
      <w:r>
        <w:rPr>
          <w:rFonts w:hint="eastAsia" w:ascii="宋体" w:hAnsi="宋体"/>
          <w:b w:val="0"/>
          <w:bCs w:val="0"/>
          <w:sz w:val="21"/>
          <w:szCs w:val="21"/>
          <w:u w:val="single"/>
        </w:rPr>
        <w:t xml:space="preserve">         </w:t>
      </w:r>
      <w:r>
        <w:rPr>
          <w:rFonts w:hint="eastAsia" w:ascii="宋体" w:hAnsi="宋体"/>
          <w:b w:val="0"/>
          <w:bCs w:val="0"/>
          <w:sz w:val="21"/>
          <w:szCs w:val="21"/>
        </w:rPr>
        <w:t>年</w:t>
      </w:r>
      <w:r>
        <w:rPr>
          <w:rFonts w:hint="eastAsia" w:ascii="宋体" w:hAnsi="宋体"/>
          <w:b w:val="0"/>
          <w:bCs w:val="0"/>
          <w:sz w:val="21"/>
          <w:szCs w:val="21"/>
          <w:u w:val="single"/>
        </w:rPr>
        <w:t xml:space="preserve">       </w:t>
      </w:r>
      <w:r>
        <w:rPr>
          <w:rFonts w:hint="eastAsia" w:ascii="宋体" w:hAnsi="宋体"/>
          <w:b w:val="0"/>
          <w:bCs w:val="0"/>
          <w:sz w:val="21"/>
          <w:szCs w:val="21"/>
        </w:rPr>
        <w:t>月</w:t>
      </w:r>
      <w:r>
        <w:rPr>
          <w:rFonts w:hint="eastAsia" w:ascii="宋体" w:hAnsi="宋体"/>
          <w:b w:val="0"/>
          <w:bCs w:val="0"/>
          <w:sz w:val="21"/>
          <w:szCs w:val="21"/>
          <w:u w:val="single"/>
        </w:rPr>
        <w:t xml:space="preserve">       </w:t>
      </w:r>
      <w:r>
        <w:rPr>
          <w:rFonts w:hint="eastAsia" w:ascii="宋体" w:hAnsi="宋体"/>
          <w:b w:val="0"/>
          <w:bCs w:val="0"/>
          <w:sz w:val="21"/>
          <w:szCs w:val="21"/>
        </w:rPr>
        <w:t>日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51D129B3">
      <w:pPr>
        <w:tabs>
          <w:tab w:val="left" w:pos="6480"/>
        </w:tabs>
        <w:spacing w:line="240" w:lineRule="atLeast"/>
        <w:outlineLvl w:val="0"/>
        <w:rPr>
          <w:rStyle w:val="46"/>
          <w:rFonts w:hint="eastAsia"/>
          <w:b w:val="0"/>
        </w:rPr>
      </w:pPr>
      <w:bookmarkStart w:id="220" w:name="_Toc19798"/>
      <w:bookmarkStart w:id="221" w:name="_Toc5007"/>
      <w:bookmarkStart w:id="222" w:name="_Toc15657"/>
      <w:bookmarkStart w:id="223" w:name="_Toc26073"/>
      <w:bookmarkStart w:id="224" w:name="_Toc13668"/>
    </w:p>
    <w:p w14:paraId="2E4D4DBC">
      <w:pPr>
        <w:tabs>
          <w:tab w:val="left" w:pos="6480"/>
        </w:tabs>
        <w:spacing w:line="240" w:lineRule="atLeast"/>
        <w:outlineLvl w:val="0"/>
        <w:rPr>
          <w:rFonts w:ascii="黑体" w:eastAsia="黑体"/>
          <w:sz w:val="28"/>
          <w:szCs w:val="28"/>
        </w:rPr>
      </w:pPr>
      <w:r>
        <w:rPr>
          <w:rStyle w:val="46"/>
          <w:rFonts w:hint="eastAsia"/>
          <w:b w:val="0"/>
        </w:rPr>
        <w:t>附录</w:t>
      </w:r>
      <w:bookmarkEnd w:id="220"/>
      <w:bookmarkEnd w:id="221"/>
      <w:bookmarkEnd w:id="222"/>
      <w:r>
        <w:rPr>
          <w:rStyle w:val="46"/>
          <w:rFonts w:hint="eastAsia"/>
          <w:b w:val="0"/>
        </w:rPr>
        <w:t>C</w:t>
      </w:r>
      <w:bookmarkEnd w:id="223"/>
      <w:bookmarkEnd w:id="224"/>
      <w:r>
        <w:rPr>
          <w:rStyle w:val="46"/>
          <w:rFonts w:hint="eastAsia"/>
          <w:b w:val="0"/>
        </w:rPr>
        <w:t xml:space="preserve">  </w:t>
      </w:r>
      <w:r>
        <w:rPr>
          <w:rFonts w:hint="eastAsia" w:ascii="黑体" w:eastAsia="黑体"/>
          <w:sz w:val="28"/>
          <w:szCs w:val="28"/>
        </w:rPr>
        <w:t xml:space="preserve">    </w:t>
      </w:r>
    </w:p>
    <w:p w14:paraId="082BCE18">
      <w:pPr>
        <w:tabs>
          <w:tab w:val="left" w:pos="6480"/>
        </w:tabs>
        <w:spacing w:line="240" w:lineRule="atLeast"/>
        <w:jc w:val="center"/>
        <w:outlineLvl w:val="9"/>
        <w:rPr>
          <w:rFonts w:ascii="黑体" w:eastAsia="黑体"/>
          <w:sz w:val="28"/>
          <w:szCs w:val="28"/>
        </w:rPr>
      </w:pPr>
      <w:bookmarkStart w:id="225" w:name="_Toc142665674"/>
      <w:bookmarkStart w:id="226" w:name="_Toc22964"/>
      <w:bookmarkStart w:id="227" w:name="_Toc30452"/>
      <w:bookmarkStart w:id="228" w:name="_Toc4279"/>
      <w:bookmarkStart w:id="229" w:name="_Toc26986"/>
      <w:r>
        <w:rPr>
          <w:rFonts w:hint="eastAsia" w:ascii="黑体" w:eastAsia="黑体"/>
          <w:sz w:val="28"/>
          <w:szCs w:val="28"/>
        </w:rPr>
        <w:t>被动式太赫兹实时成像人体安检仪校准证书内页格式</w:t>
      </w:r>
      <w:bookmarkEnd w:id="225"/>
      <w:bookmarkEnd w:id="226"/>
      <w:bookmarkEnd w:id="227"/>
      <w:bookmarkEnd w:id="228"/>
      <w:bookmarkEnd w:id="229"/>
    </w:p>
    <w:p w14:paraId="4832C653">
      <w:pPr>
        <w:widowControl/>
        <w:spacing w:line="480" w:lineRule="exact"/>
        <w:jc w:val="center"/>
        <w:rPr>
          <w:sz w:val="24"/>
        </w:rPr>
      </w:pPr>
      <w:r>
        <w:rPr>
          <w:rFonts w:hint="eastAsia"/>
          <w:sz w:val="24"/>
        </w:rPr>
        <w:t>证书编号</w:t>
      </w:r>
      <w:r>
        <w:rPr>
          <w:rFonts w:hint="eastAsia" w:ascii="宋体" w:hAnsi="宋体" w:cs="宋体"/>
          <w:sz w:val="24"/>
        </w:rPr>
        <w:t>××××××</w:t>
      </w:r>
      <w:r>
        <w:rPr>
          <w:rFonts w:hint="eastAsia" w:ascii="宋体"/>
          <w:sz w:val="24"/>
        </w:rPr>
        <w:t>-</w:t>
      </w:r>
      <w:r>
        <w:rPr>
          <w:rFonts w:hint="eastAsia" w:ascii="宋体" w:hAnsi="宋体" w:cs="宋体"/>
          <w:sz w:val="24"/>
        </w:rPr>
        <w:t>××××</w:t>
      </w:r>
    </w:p>
    <w:tbl>
      <w:tblPr>
        <w:tblStyle w:val="3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426"/>
        <w:gridCol w:w="1061"/>
        <w:gridCol w:w="923"/>
        <w:gridCol w:w="567"/>
        <w:gridCol w:w="1559"/>
        <w:gridCol w:w="2027"/>
      </w:tblGrid>
      <w:tr w14:paraId="66412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822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9552569">
            <w:pPr>
              <w:pStyle w:val="12"/>
              <w:kinsoku w:val="0"/>
              <w:overflowPunct w:val="0"/>
              <w:spacing w:before="100" w:beforeAutospacing="1" w:after="100" w:afterAutospacing="1"/>
              <w:ind w:left="0"/>
              <w:rPr>
                <w:rFonts w:hint="default" w:ascii="Times New Roman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＜</w:t>
            </w:r>
            <w:r>
              <w:rPr>
                <w:rFonts w:ascii="Times New Roman"/>
                <w:sz w:val="21"/>
                <w:szCs w:val="21"/>
              </w:rPr>
              <w:t>校准机构授权说明</w:t>
            </w:r>
            <w:r>
              <w:rPr>
                <w:rFonts w:hAnsi="宋体"/>
                <w:sz w:val="21"/>
                <w:szCs w:val="21"/>
              </w:rPr>
              <w:t>＞</w:t>
            </w:r>
          </w:p>
          <w:p w14:paraId="0436B20C">
            <w:pPr>
              <w:pStyle w:val="12"/>
              <w:kinsoku w:val="0"/>
              <w:overflowPunct w:val="0"/>
              <w:spacing w:before="100" w:beforeAutospacing="1" w:after="100" w:afterAutospacing="1"/>
              <w:ind w:left="0"/>
              <w:rPr>
                <w:rFonts w:hint="default" w:ascii="Times New Roman"/>
                <w:sz w:val="21"/>
                <w:szCs w:val="21"/>
              </w:rPr>
            </w:pPr>
          </w:p>
          <w:p w14:paraId="44E3657F">
            <w:pPr>
              <w:pStyle w:val="12"/>
              <w:kinsoku w:val="0"/>
              <w:overflowPunct w:val="0"/>
              <w:spacing w:before="100" w:beforeAutospacing="1" w:after="100" w:afterAutospacing="1"/>
              <w:ind w:left="0"/>
              <w:rPr>
                <w:rFonts w:hint="default"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校准结果不确定度的评估和表述均符合</w:t>
            </w:r>
            <w:r>
              <w:rPr>
                <w:rFonts w:hint="default" w:ascii="Times New Roman"/>
                <w:sz w:val="21"/>
                <w:szCs w:val="21"/>
              </w:rPr>
              <w:t>JJF1059.1</w:t>
            </w:r>
            <w:r>
              <w:rPr>
                <w:rFonts w:ascii="Times New Roman"/>
                <w:sz w:val="21"/>
                <w:szCs w:val="21"/>
              </w:rPr>
              <w:t>的要求</w:t>
            </w:r>
          </w:p>
        </w:tc>
      </w:tr>
      <w:tr w14:paraId="5D8CF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822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BC479C7">
            <w:pPr>
              <w:spacing w:before="100" w:beforeAutospacing="1" w:after="100" w:afterAutospacing="1"/>
              <w:rPr>
                <w:szCs w:val="21"/>
              </w:rPr>
            </w:pPr>
            <w:r>
              <w:rPr>
                <w:rFonts w:hint="eastAsia"/>
                <w:szCs w:val="21"/>
              </w:rPr>
              <w:t>校准环境条件及地点：</w:t>
            </w:r>
          </w:p>
        </w:tc>
      </w:tr>
      <w:tr w14:paraId="1922F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99E4B2D">
            <w:pPr>
              <w:spacing w:before="100" w:beforeAutospacing="1" w:after="100" w:afterAutospacing="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温度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D1D1DC4">
            <w:pPr>
              <w:spacing w:before="100" w:beforeAutospacing="1" w:after="100" w:afterAutospacing="1"/>
              <w:jc w:val="right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℃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273A519">
            <w:pPr>
              <w:spacing w:before="100" w:beforeAutospacing="1" w:after="100" w:afterAutospacing="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地点</w:t>
            </w: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02F0455">
            <w:pPr>
              <w:spacing w:before="100" w:beforeAutospacing="1" w:after="100" w:afterAutospacing="1"/>
              <w:jc w:val="center"/>
              <w:rPr>
                <w:szCs w:val="21"/>
              </w:rPr>
            </w:pPr>
          </w:p>
        </w:tc>
      </w:tr>
      <w:tr w14:paraId="42BF3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A382DA4">
            <w:pPr>
              <w:spacing w:before="100" w:beforeAutospacing="1" w:after="100" w:afterAutospacing="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相对湿度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742740B">
            <w:pPr>
              <w:spacing w:before="100" w:beforeAutospacing="1" w:after="100" w:afterAutospacing="1"/>
              <w:jc w:val="right"/>
              <w:rPr>
                <w:szCs w:val="21"/>
              </w:rPr>
            </w:pPr>
            <w:r>
              <w:rPr>
                <w:szCs w:val="21"/>
              </w:rPr>
              <w:t>%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20437E0">
            <w:pPr>
              <w:spacing w:before="100" w:beforeAutospacing="1" w:after="100" w:afterAutospacing="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</w:t>
            </w: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EF6A67D">
            <w:pPr>
              <w:spacing w:before="100" w:beforeAutospacing="1" w:after="100" w:afterAutospacing="1"/>
              <w:jc w:val="center"/>
              <w:rPr>
                <w:szCs w:val="21"/>
              </w:rPr>
            </w:pPr>
          </w:p>
        </w:tc>
      </w:tr>
      <w:tr w14:paraId="26787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822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3165D9A">
            <w:pPr>
              <w:spacing w:before="100" w:beforeAutospacing="1" w:after="100" w:afterAutospacing="1"/>
              <w:rPr>
                <w:szCs w:val="21"/>
              </w:rPr>
            </w:pPr>
            <w:r>
              <w:rPr>
                <w:rFonts w:hint="eastAsia"/>
                <w:szCs w:val="21"/>
              </w:rPr>
              <w:t>校准所依据的技术文件（代号、名称）：</w:t>
            </w:r>
          </w:p>
          <w:p w14:paraId="6127CAB5">
            <w:pPr>
              <w:spacing w:before="100" w:beforeAutospacing="1" w:after="100" w:afterAutospacing="1"/>
              <w:jc w:val="center"/>
              <w:rPr>
                <w:szCs w:val="21"/>
              </w:rPr>
            </w:pPr>
          </w:p>
        </w:tc>
      </w:tr>
      <w:tr w14:paraId="77789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822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6F92E76">
            <w:pPr>
              <w:spacing w:before="100" w:beforeAutospacing="1" w:after="100" w:afterAutospacing="1"/>
              <w:rPr>
                <w:szCs w:val="21"/>
              </w:rPr>
            </w:pPr>
            <w:r>
              <w:rPr>
                <w:rFonts w:hint="eastAsia"/>
                <w:szCs w:val="21"/>
              </w:rPr>
              <w:t>校准所使用的主要测量标准：</w:t>
            </w:r>
          </w:p>
        </w:tc>
      </w:tr>
      <w:tr w14:paraId="3ACCB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E4FEFC8">
            <w:pPr>
              <w:spacing w:before="100" w:beforeAutospacing="1" w:after="100" w:afterAutospacing="1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名称</w:t>
            </w:r>
          </w:p>
        </w:tc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EFC7145">
            <w:pPr>
              <w:spacing w:before="100" w:beforeAutospacing="1" w:after="100" w:afterAutospacing="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测量范围</w:t>
            </w:r>
          </w:p>
        </w:tc>
        <w:tc>
          <w:tcPr>
            <w:tcW w:w="1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96AA9FF">
            <w:pPr>
              <w:spacing w:before="100" w:beforeAutospacing="1" w:after="100" w:afterAutospacing="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不确定度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准确度等级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最大允许误差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2270CFE">
            <w:pPr>
              <w:spacing w:before="100" w:beforeAutospacing="1" w:after="100" w:afterAutospacing="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证书编号</w:t>
            </w: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6FCCC13">
            <w:pPr>
              <w:spacing w:before="100" w:beforeAutospacing="1" w:after="100" w:afterAutospacing="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证书有效期至</w:t>
            </w:r>
          </w:p>
        </w:tc>
      </w:tr>
      <w:tr w14:paraId="2B4B4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2" w:hRule="atLeast"/>
          <w:jc w:val="center"/>
        </w:trPr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7BB128B">
            <w:pPr>
              <w:spacing w:before="100" w:beforeAutospacing="1" w:after="100" w:afterAutospacing="1"/>
              <w:rPr>
                <w:rFonts w:hAnsi="宋体"/>
                <w:szCs w:val="21"/>
              </w:rPr>
            </w:pPr>
          </w:p>
          <w:p w14:paraId="66805431">
            <w:pPr>
              <w:spacing w:before="100" w:beforeAutospacing="1" w:after="100" w:afterAutospacing="1"/>
              <w:jc w:val="center"/>
              <w:rPr>
                <w:rFonts w:hAnsi="宋体"/>
                <w:szCs w:val="21"/>
              </w:rPr>
            </w:pPr>
          </w:p>
          <w:p w14:paraId="54FF1BD7">
            <w:pPr>
              <w:spacing w:before="100" w:beforeAutospacing="1" w:after="100" w:afterAutospacing="1"/>
              <w:jc w:val="center"/>
              <w:rPr>
                <w:rFonts w:hAnsi="宋体"/>
                <w:szCs w:val="21"/>
              </w:rPr>
            </w:pPr>
          </w:p>
          <w:p w14:paraId="32A3E0FF">
            <w:pPr>
              <w:spacing w:before="100" w:beforeAutospacing="1" w:after="100" w:afterAutospacing="1"/>
              <w:jc w:val="center"/>
              <w:rPr>
                <w:rFonts w:hAnsi="宋体"/>
                <w:szCs w:val="21"/>
              </w:rPr>
            </w:pPr>
          </w:p>
          <w:p w14:paraId="3D2D13D5">
            <w:pPr>
              <w:spacing w:before="100" w:beforeAutospacing="1" w:after="100" w:afterAutospacing="1"/>
              <w:jc w:val="center"/>
              <w:rPr>
                <w:rFonts w:hAnsi="宋体"/>
                <w:szCs w:val="21"/>
              </w:rPr>
            </w:pPr>
          </w:p>
          <w:p w14:paraId="50D63D6F">
            <w:pPr>
              <w:spacing w:before="100" w:beforeAutospacing="1" w:after="100" w:afterAutospacing="1"/>
              <w:jc w:val="center"/>
              <w:rPr>
                <w:rFonts w:hAnsi="宋体"/>
                <w:szCs w:val="21"/>
              </w:rPr>
            </w:pPr>
          </w:p>
          <w:p w14:paraId="2E4DEFCD">
            <w:pPr>
              <w:spacing w:before="100" w:beforeAutospacing="1" w:after="100" w:afterAutospacing="1"/>
              <w:jc w:val="center"/>
              <w:rPr>
                <w:rFonts w:hAnsi="宋体"/>
                <w:szCs w:val="21"/>
              </w:rPr>
            </w:pPr>
          </w:p>
          <w:p w14:paraId="7FB6BD24">
            <w:pPr>
              <w:spacing w:before="100" w:beforeAutospacing="1" w:after="100" w:afterAutospacing="1"/>
              <w:jc w:val="center"/>
              <w:rPr>
                <w:rFonts w:hAnsi="宋体"/>
                <w:szCs w:val="21"/>
              </w:rPr>
            </w:pPr>
          </w:p>
          <w:p w14:paraId="1663F9A3">
            <w:pPr>
              <w:spacing w:before="100" w:beforeAutospacing="1" w:after="100" w:afterAutospacing="1"/>
              <w:jc w:val="center"/>
              <w:rPr>
                <w:rFonts w:hAnsi="宋体"/>
                <w:szCs w:val="21"/>
              </w:rPr>
            </w:pPr>
          </w:p>
          <w:p w14:paraId="346BF08F">
            <w:pPr>
              <w:spacing w:before="100" w:beforeAutospacing="1" w:after="100" w:afterAutospacing="1"/>
              <w:rPr>
                <w:rFonts w:hAnsi="宋体"/>
                <w:szCs w:val="21"/>
              </w:rPr>
            </w:pPr>
          </w:p>
        </w:tc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4B852A0">
            <w:pPr>
              <w:spacing w:before="100" w:beforeAutospacing="1" w:after="100" w:afterAutospacing="1"/>
              <w:jc w:val="center"/>
              <w:rPr>
                <w:szCs w:val="21"/>
              </w:rPr>
            </w:pPr>
          </w:p>
        </w:tc>
        <w:tc>
          <w:tcPr>
            <w:tcW w:w="1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F265FF1">
            <w:pPr>
              <w:spacing w:before="100" w:beforeAutospacing="1" w:after="100" w:afterAutospacing="1"/>
              <w:jc w:val="center"/>
              <w:rPr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EBE05BC">
            <w:pPr>
              <w:spacing w:before="100" w:beforeAutospacing="1" w:after="100" w:afterAutospacing="1"/>
              <w:rPr>
                <w:szCs w:val="21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B61F77E">
            <w:pPr>
              <w:spacing w:before="100" w:beforeAutospacing="1" w:after="100" w:afterAutospacing="1"/>
              <w:jc w:val="center"/>
              <w:rPr>
                <w:szCs w:val="21"/>
              </w:rPr>
            </w:pPr>
          </w:p>
          <w:p w14:paraId="4BA6C5C3">
            <w:pPr>
              <w:spacing w:before="100" w:beforeAutospacing="1" w:after="100" w:afterAutospacing="1"/>
              <w:jc w:val="center"/>
              <w:rPr>
                <w:szCs w:val="21"/>
              </w:rPr>
            </w:pPr>
          </w:p>
        </w:tc>
      </w:tr>
    </w:tbl>
    <w:p w14:paraId="542241E4">
      <w:pPr>
        <w:jc w:val="center"/>
        <w:rPr>
          <w:sz w:val="24"/>
        </w:rPr>
      </w:pPr>
    </w:p>
    <w:p w14:paraId="2621DAC5">
      <w:pPr>
        <w:jc w:val="center"/>
        <w:rPr>
          <w:rFonts w:ascii="宋体"/>
          <w:sz w:val="24"/>
        </w:rPr>
      </w:pPr>
      <w:r>
        <w:rPr>
          <w:rFonts w:hint="eastAsia"/>
          <w:sz w:val="24"/>
        </w:rPr>
        <w:t>第</w:t>
      </w:r>
      <w:r>
        <w:rPr>
          <w:rFonts w:hint="eastAsia" w:ascii="宋体" w:hAnsi="宋体" w:cs="宋体"/>
          <w:sz w:val="24"/>
        </w:rPr>
        <w:t>×</w:t>
      </w:r>
      <w:r>
        <w:rPr>
          <w:rFonts w:hint="eastAsia"/>
          <w:sz w:val="24"/>
        </w:rPr>
        <w:t>页</w:t>
      </w:r>
      <w:r>
        <w:rPr>
          <w:sz w:val="24"/>
        </w:rPr>
        <w:t xml:space="preserve">    </w:t>
      </w:r>
      <w:r>
        <w:rPr>
          <w:rFonts w:hint="eastAsia"/>
          <w:sz w:val="24"/>
        </w:rPr>
        <w:t>共</w:t>
      </w:r>
      <w:r>
        <w:rPr>
          <w:rFonts w:hint="eastAsia" w:ascii="宋体" w:hAnsi="宋体" w:cs="宋体"/>
          <w:sz w:val="24"/>
        </w:rPr>
        <w:t>×</w:t>
      </w:r>
      <w:r>
        <w:rPr>
          <w:rFonts w:hint="eastAsia"/>
          <w:sz w:val="24"/>
        </w:rPr>
        <w:t>页</w:t>
      </w:r>
      <w:r>
        <w:rPr>
          <w:sz w:val="24"/>
        </w:rPr>
        <w:t xml:space="preserve">    </w:t>
      </w:r>
      <w:r>
        <w:rPr>
          <w:sz w:val="24"/>
        </w:rPr>
        <w:br w:type="page"/>
      </w:r>
      <w:r>
        <w:rPr>
          <w:rFonts w:hint="eastAsia"/>
          <w:sz w:val="24"/>
        </w:rPr>
        <w:t>证书编号</w:t>
      </w:r>
      <w:r>
        <w:rPr>
          <w:rFonts w:hint="eastAsia" w:ascii="宋体" w:hAnsi="宋体" w:cs="宋体"/>
          <w:sz w:val="24"/>
        </w:rPr>
        <w:t>××××××</w:t>
      </w:r>
      <w:r>
        <w:rPr>
          <w:rFonts w:hint="eastAsia" w:ascii="宋体"/>
          <w:sz w:val="24"/>
        </w:rPr>
        <w:t>-</w:t>
      </w:r>
      <w:r>
        <w:rPr>
          <w:rFonts w:hint="eastAsia" w:ascii="宋体" w:hAnsi="宋体" w:cs="宋体"/>
          <w:sz w:val="24"/>
        </w:rPr>
        <w:t>××××</w:t>
      </w:r>
    </w:p>
    <w:p w14:paraId="6FEFD669">
      <w:pPr>
        <w:jc w:val="center"/>
        <w:rPr>
          <w:rFonts w:ascii="宋体"/>
          <w:sz w:val="24"/>
        </w:rPr>
      </w:pPr>
    </w:p>
    <w:p w14:paraId="6A54D456">
      <w:pPr>
        <w:kinsoku w:val="0"/>
        <w:overflowPunct w:val="0"/>
        <w:jc w:val="center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校准结果</w:t>
      </w:r>
    </w:p>
    <w:p w14:paraId="4032B551">
      <w:pPr>
        <w:jc w:val="center"/>
        <w:rPr>
          <w:sz w:val="24"/>
        </w:rPr>
      </w:pPr>
    </w:p>
    <w:tbl>
      <w:tblPr>
        <w:tblStyle w:val="32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752"/>
      </w:tblGrid>
      <w:tr w14:paraId="6062D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3936" w:type="dxa"/>
            <w:vAlign w:val="center"/>
          </w:tcPr>
          <w:p w14:paraId="4484A28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校准项目</w:t>
            </w:r>
          </w:p>
        </w:tc>
        <w:tc>
          <w:tcPr>
            <w:tcW w:w="5752" w:type="dxa"/>
            <w:vAlign w:val="center"/>
          </w:tcPr>
          <w:p w14:paraId="57262C0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校准结果</w:t>
            </w:r>
          </w:p>
        </w:tc>
      </w:tr>
      <w:tr w14:paraId="6795C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3936" w:type="dxa"/>
            <w:vAlign w:val="center"/>
          </w:tcPr>
          <w:p w14:paraId="2C460B9C"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外观检查</w:t>
            </w:r>
          </w:p>
        </w:tc>
        <w:tc>
          <w:tcPr>
            <w:tcW w:w="5752" w:type="dxa"/>
            <w:vAlign w:val="center"/>
          </w:tcPr>
          <w:p w14:paraId="7CFE262A">
            <w:pPr>
              <w:jc w:val="center"/>
              <w:rPr>
                <w:szCs w:val="21"/>
              </w:rPr>
            </w:pPr>
          </w:p>
        </w:tc>
      </w:tr>
      <w:tr w14:paraId="68742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3936" w:type="dxa"/>
            <w:vAlign w:val="center"/>
          </w:tcPr>
          <w:p w14:paraId="73F0133D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绝缘电阻</w:t>
            </w:r>
          </w:p>
        </w:tc>
        <w:tc>
          <w:tcPr>
            <w:tcW w:w="5752" w:type="dxa"/>
            <w:vAlign w:val="center"/>
          </w:tcPr>
          <w:p w14:paraId="48A6E2EB">
            <w:pPr>
              <w:pStyle w:val="21"/>
              <w:rPr>
                <w:rStyle w:val="44"/>
              </w:rPr>
            </w:pPr>
          </w:p>
        </w:tc>
      </w:tr>
      <w:tr w14:paraId="6B5F6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3936" w:type="dxa"/>
            <w:vAlign w:val="center"/>
          </w:tcPr>
          <w:p w14:paraId="22B53868">
            <w:pPr>
              <w:jc w:val="center"/>
              <w:rPr>
                <w:szCs w:val="21"/>
              </w:rPr>
            </w:pPr>
            <w:r>
              <w:rPr>
                <w:rFonts w:hint="eastAsia"/>
                <w:lang w:eastAsia="zh-CN"/>
              </w:rPr>
              <w:t>介电</w:t>
            </w:r>
            <w:r>
              <w:rPr>
                <w:rFonts w:hint="eastAsia"/>
              </w:rPr>
              <w:t>强度</w:t>
            </w:r>
          </w:p>
        </w:tc>
        <w:tc>
          <w:tcPr>
            <w:tcW w:w="5752" w:type="dxa"/>
            <w:vAlign w:val="center"/>
          </w:tcPr>
          <w:p w14:paraId="0E114923">
            <w:pPr>
              <w:jc w:val="left"/>
              <w:rPr>
                <w:szCs w:val="21"/>
              </w:rPr>
            </w:pPr>
          </w:p>
        </w:tc>
      </w:tr>
      <w:tr w14:paraId="43279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3936" w:type="dxa"/>
            <w:vAlign w:val="center"/>
          </w:tcPr>
          <w:p w14:paraId="5406F5A9">
            <w:pPr>
              <w:jc w:val="center"/>
              <w:rPr>
                <w:szCs w:val="21"/>
              </w:rPr>
            </w:pPr>
            <w:r>
              <w:rPr>
                <w:kern w:val="0"/>
                <w:szCs w:val="21"/>
              </w:rPr>
              <w:t>空间分辨力</w:t>
            </w:r>
          </w:p>
        </w:tc>
        <w:tc>
          <w:tcPr>
            <w:tcW w:w="5752" w:type="dxa"/>
            <w:vAlign w:val="center"/>
          </w:tcPr>
          <w:p w14:paraId="62900CC7">
            <w:pPr>
              <w:jc w:val="left"/>
              <w:rPr>
                <w:szCs w:val="21"/>
              </w:rPr>
            </w:pPr>
          </w:p>
        </w:tc>
      </w:tr>
      <w:tr w14:paraId="52FB0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3936" w:type="dxa"/>
            <w:vAlign w:val="center"/>
          </w:tcPr>
          <w:p w14:paraId="0374D201">
            <w:pPr>
              <w:jc w:val="center"/>
              <w:rPr>
                <w:szCs w:val="21"/>
              </w:rPr>
            </w:pPr>
            <w:r>
              <w:rPr>
                <w:kern w:val="0"/>
                <w:szCs w:val="21"/>
              </w:rPr>
              <w:t>线分辨力</w:t>
            </w:r>
          </w:p>
        </w:tc>
        <w:tc>
          <w:tcPr>
            <w:tcW w:w="5752" w:type="dxa"/>
            <w:vAlign w:val="center"/>
          </w:tcPr>
          <w:p w14:paraId="303CD58E">
            <w:pPr>
              <w:jc w:val="left"/>
              <w:rPr>
                <w:szCs w:val="21"/>
              </w:rPr>
            </w:pPr>
          </w:p>
        </w:tc>
      </w:tr>
      <w:tr w14:paraId="02AE3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3936" w:type="dxa"/>
            <w:vAlign w:val="center"/>
          </w:tcPr>
          <w:p w14:paraId="2A307692">
            <w:pPr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</w:rPr>
              <w:t>噪</w:t>
            </w:r>
            <w:r>
              <w:rPr>
                <w:rFonts w:hint="eastAsia"/>
                <w:kern w:val="0"/>
                <w:szCs w:val="21"/>
                <w:lang w:eastAsia="zh-CN"/>
              </w:rPr>
              <w:t>声</w:t>
            </w:r>
          </w:p>
        </w:tc>
        <w:tc>
          <w:tcPr>
            <w:tcW w:w="5752" w:type="dxa"/>
            <w:vAlign w:val="center"/>
          </w:tcPr>
          <w:p w14:paraId="5B4CD531">
            <w:pPr>
              <w:jc w:val="left"/>
              <w:rPr>
                <w:szCs w:val="21"/>
              </w:rPr>
            </w:pPr>
          </w:p>
        </w:tc>
      </w:tr>
      <w:tr w14:paraId="788BC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9688" w:type="dxa"/>
            <w:gridSpan w:val="2"/>
            <w:vAlign w:val="center"/>
          </w:tcPr>
          <w:p w14:paraId="29D117A3">
            <w:pPr>
              <w:rPr>
                <w:szCs w:val="21"/>
              </w:rPr>
            </w:pPr>
            <w:r>
              <w:rPr>
                <w:szCs w:val="21"/>
              </w:rPr>
              <w:t>本次校准结果的扩展不确定度（</w:t>
            </w:r>
            <w:r>
              <w:rPr>
                <w:i/>
                <w:szCs w:val="21"/>
              </w:rPr>
              <w:t>k</w:t>
            </w:r>
            <w:r>
              <w:rPr>
                <w:szCs w:val="21"/>
              </w:rPr>
              <w:t>=2）：</w:t>
            </w:r>
          </w:p>
        </w:tc>
      </w:tr>
    </w:tbl>
    <w:p w14:paraId="4592E046">
      <w:pPr>
        <w:spacing w:line="360" w:lineRule="auto"/>
        <w:ind w:right="-493" w:rightChars="-235"/>
        <w:rPr>
          <w:rFonts w:ascii="黑体" w:eastAsia="黑体"/>
          <w:sz w:val="28"/>
          <w:szCs w:val="28"/>
        </w:rPr>
      </w:pPr>
    </w:p>
    <w:p w14:paraId="7E4821C9">
      <w:pPr>
        <w:spacing w:line="360" w:lineRule="auto"/>
        <w:ind w:right="-493" w:rightChars="-235"/>
        <w:rPr>
          <w:rFonts w:ascii="黑体" w:eastAsia="黑体"/>
          <w:sz w:val="28"/>
          <w:szCs w:val="28"/>
        </w:rPr>
      </w:pPr>
      <w:bookmarkStart w:id="230" w:name="_Toc28435"/>
      <w:bookmarkStart w:id="231" w:name="_Toc8766"/>
      <w:bookmarkStart w:id="232" w:name="_Toc6597"/>
    </w:p>
    <w:p w14:paraId="0ED2C3EC">
      <w:pPr>
        <w:spacing w:line="360" w:lineRule="auto"/>
        <w:ind w:right="-493" w:rightChars="-235"/>
        <w:rPr>
          <w:rFonts w:ascii="黑体" w:eastAsia="黑体"/>
          <w:sz w:val="28"/>
          <w:szCs w:val="28"/>
        </w:rPr>
      </w:pPr>
    </w:p>
    <w:p w14:paraId="27585EA1">
      <w:pPr>
        <w:spacing w:line="360" w:lineRule="auto"/>
        <w:ind w:right="-493" w:rightChars="-235"/>
        <w:rPr>
          <w:rFonts w:ascii="黑体" w:eastAsia="黑体"/>
          <w:sz w:val="28"/>
          <w:szCs w:val="28"/>
        </w:rPr>
      </w:pPr>
    </w:p>
    <w:p w14:paraId="72633DFA">
      <w:pPr>
        <w:spacing w:line="360" w:lineRule="auto"/>
        <w:ind w:right="-493" w:rightChars="-235"/>
        <w:rPr>
          <w:rFonts w:ascii="黑体" w:eastAsia="黑体"/>
          <w:sz w:val="28"/>
          <w:szCs w:val="28"/>
        </w:rPr>
      </w:pPr>
    </w:p>
    <w:p w14:paraId="44FA5208">
      <w:pPr>
        <w:spacing w:line="360" w:lineRule="auto"/>
        <w:ind w:right="-493" w:rightChars="-235"/>
        <w:rPr>
          <w:rFonts w:ascii="黑体" w:eastAsia="黑体"/>
          <w:sz w:val="28"/>
          <w:szCs w:val="28"/>
        </w:rPr>
      </w:pPr>
    </w:p>
    <w:p w14:paraId="057E7739">
      <w:pPr>
        <w:spacing w:line="360" w:lineRule="auto"/>
        <w:ind w:right="-493" w:rightChars="-235"/>
        <w:rPr>
          <w:rFonts w:ascii="黑体" w:eastAsia="黑体"/>
          <w:sz w:val="28"/>
          <w:szCs w:val="28"/>
        </w:rPr>
      </w:pPr>
    </w:p>
    <w:p w14:paraId="42061096">
      <w:pPr>
        <w:spacing w:line="360" w:lineRule="auto"/>
        <w:ind w:right="-493" w:rightChars="-235"/>
        <w:rPr>
          <w:rFonts w:ascii="黑体" w:eastAsia="黑体"/>
          <w:sz w:val="28"/>
          <w:szCs w:val="28"/>
        </w:rPr>
      </w:pPr>
    </w:p>
    <w:p w14:paraId="2172C614">
      <w:pPr>
        <w:spacing w:line="360" w:lineRule="auto"/>
        <w:ind w:right="-493" w:rightChars="-235"/>
        <w:rPr>
          <w:rFonts w:ascii="黑体" w:eastAsia="黑体"/>
          <w:sz w:val="28"/>
          <w:szCs w:val="28"/>
        </w:rPr>
      </w:pPr>
    </w:p>
    <w:p w14:paraId="2CBCD36D">
      <w:pPr>
        <w:spacing w:line="360" w:lineRule="auto"/>
        <w:ind w:right="-493" w:rightChars="-235"/>
        <w:rPr>
          <w:rFonts w:ascii="黑体" w:eastAsia="黑体"/>
          <w:sz w:val="28"/>
          <w:szCs w:val="28"/>
        </w:rPr>
      </w:pPr>
    </w:p>
    <w:p w14:paraId="5D1D4ADA">
      <w:pPr>
        <w:spacing w:line="360" w:lineRule="auto"/>
        <w:ind w:right="-493" w:rightChars="-235"/>
        <w:rPr>
          <w:rFonts w:ascii="黑体" w:eastAsia="黑体"/>
          <w:sz w:val="28"/>
          <w:szCs w:val="28"/>
        </w:rPr>
      </w:pPr>
    </w:p>
    <w:p w14:paraId="2C2BDEDA">
      <w:pPr>
        <w:spacing w:line="360" w:lineRule="auto"/>
        <w:ind w:right="-493" w:rightChars="-235"/>
        <w:rPr>
          <w:rFonts w:ascii="黑体" w:eastAsia="黑体"/>
          <w:sz w:val="28"/>
          <w:szCs w:val="28"/>
        </w:rPr>
      </w:pPr>
    </w:p>
    <w:p w14:paraId="3BE47452">
      <w:pPr>
        <w:spacing w:line="360" w:lineRule="auto"/>
        <w:ind w:right="-493" w:rightChars="-235"/>
        <w:rPr>
          <w:rFonts w:ascii="黑体" w:eastAsia="黑体"/>
          <w:sz w:val="28"/>
          <w:szCs w:val="28"/>
        </w:rPr>
      </w:pPr>
    </w:p>
    <w:p w14:paraId="5C81C28B">
      <w:pPr>
        <w:spacing w:line="360" w:lineRule="auto"/>
        <w:ind w:right="-493" w:rightChars="-235"/>
        <w:rPr>
          <w:rFonts w:ascii="黑体" w:eastAsia="黑体"/>
          <w:sz w:val="28"/>
          <w:szCs w:val="28"/>
        </w:rPr>
      </w:pPr>
    </w:p>
    <w:p w14:paraId="76780AA8">
      <w:pPr>
        <w:spacing w:line="360" w:lineRule="auto"/>
        <w:ind w:right="-493" w:rightChars="-235"/>
        <w:rPr>
          <w:rFonts w:ascii="黑体" w:eastAsia="黑体"/>
          <w:sz w:val="28"/>
          <w:szCs w:val="28"/>
        </w:rPr>
      </w:pPr>
    </w:p>
    <w:p w14:paraId="736B8CFC">
      <w:pPr>
        <w:spacing w:line="360" w:lineRule="auto"/>
        <w:ind w:right="-493" w:rightChars="-235"/>
        <w:outlineLvl w:val="0"/>
        <w:rPr>
          <w:rFonts w:ascii="黑体" w:eastAsia="黑体"/>
          <w:sz w:val="28"/>
          <w:szCs w:val="28"/>
        </w:rPr>
      </w:pPr>
      <w:bookmarkStart w:id="233" w:name="_Toc1451"/>
      <w:bookmarkStart w:id="234" w:name="_Toc1754"/>
      <w:r>
        <w:rPr>
          <w:rStyle w:val="46"/>
          <w:rFonts w:hint="eastAsia"/>
          <w:b w:val="0"/>
        </w:rPr>
        <w:t>附录</w:t>
      </w:r>
      <w:bookmarkEnd w:id="230"/>
      <w:bookmarkEnd w:id="231"/>
      <w:bookmarkEnd w:id="232"/>
      <w:r>
        <w:rPr>
          <w:rStyle w:val="46"/>
          <w:rFonts w:hint="eastAsia"/>
          <w:b w:val="0"/>
        </w:rPr>
        <w:t>D</w:t>
      </w:r>
      <w:bookmarkEnd w:id="233"/>
      <w:bookmarkEnd w:id="234"/>
      <w:r>
        <w:rPr>
          <w:rStyle w:val="46"/>
          <w:rFonts w:hint="eastAsia"/>
          <w:b w:val="0"/>
        </w:rPr>
        <w:t xml:space="preserve"> </w:t>
      </w:r>
      <w:r>
        <w:rPr>
          <w:rFonts w:hint="eastAsia" w:ascii="黑体" w:eastAsia="黑体"/>
          <w:sz w:val="28"/>
          <w:szCs w:val="28"/>
        </w:rPr>
        <w:t xml:space="preserve">    </w:t>
      </w:r>
    </w:p>
    <w:p w14:paraId="42E4E505">
      <w:pPr>
        <w:spacing w:line="360" w:lineRule="auto"/>
        <w:ind w:right="-493" w:rightChars="-235"/>
        <w:jc w:val="center"/>
        <w:outlineLvl w:val="9"/>
        <w:rPr>
          <w:rFonts w:hint="eastAsia" w:eastAsia="黑体"/>
          <w:sz w:val="28"/>
        </w:rPr>
      </w:pPr>
      <w:bookmarkStart w:id="235" w:name="_Toc142665676"/>
      <w:bookmarkStart w:id="236" w:name="_Toc7928"/>
      <w:bookmarkStart w:id="237" w:name="_Toc28034"/>
      <w:bookmarkStart w:id="238" w:name="_Toc23423"/>
      <w:bookmarkStart w:id="239" w:name="_Toc15208"/>
      <w:r>
        <w:rPr>
          <w:rFonts w:hint="eastAsia" w:eastAsia="黑体"/>
          <w:sz w:val="28"/>
          <w:lang w:val="en-US" w:eastAsia="zh-CN"/>
        </w:rPr>
        <w:t>空间分辨力</w:t>
      </w:r>
      <w:r>
        <w:rPr>
          <w:rFonts w:hint="eastAsia" w:eastAsia="黑体"/>
          <w:sz w:val="28"/>
        </w:rPr>
        <w:t>测量</w:t>
      </w:r>
      <w:r>
        <w:rPr>
          <w:rFonts w:hint="eastAsia" w:eastAsia="黑体"/>
          <w:sz w:val="28"/>
          <w:lang w:eastAsia="zh-CN"/>
        </w:rPr>
        <w:t>结果</w:t>
      </w:r>
      <w:r>
        <w:rPr>
          <w:rFonts w:hint="eastAsia" w:eastAsia="黑体"/>
          <w:sz w:val="28"/>
        </w:rPr>
        <w:t>不确定度评定示例</w:t>
      </w:r>
    </w:p>
    <w:p w14:paraId="2DAD898E">
      <w:pPr>
        <w:spacing w:line="360" w:lineRule="auto"/>
        <w:ind w:right="-493" w:rightChars="-235"/>
        <w:jc w:val="both"/>
        <w:outlineLvl w:val="9"/>
        <w:rPr>
          <w:rFonts w:hint="default" w:ascii="Times New Roman" w:hAnsi="Times New Roman" w:eastAsia="黑体" w:cs="Times New Roman"/>
          <w:sz w:val="24"/>
          <w:szCs w:val="24"/>
          <w:lang w:val="en-US"/>
        </w:rPr>
      </w:pPr>
      <w:r>
        <w:rPr>
          <w:rFonts w:hint="eastAsia" w:ascii="黑体" w:hAnsi="黑体" w:eastAsia="黑体" w:cs="黑体"/>
          <w:kern w:val="0"/>
          <w:sz w:val="24"/>
          <w:szCs w:val="24"/>
          <w:u w:val="none"/>
          <w:lang w:val="en-US" w:eastAsia="zh-CN"/>
        </w:rPr>
        <w:t>D.</w:t>
      </w:r>
      <w:r>
        <w:rPr>
          <w:rFonts w:hint="default" w:ascii="Times New Roman" w:hAnsi="Times New Roman" w:eastAsia="黑体" w:cs="Times New Roman"/>
          <w:kern w:val="0"/>
          <w:sz w:val="24"/>
          <w:szCs w:val="24"/>
          <w:u w:val="none"/>
          <w:lang w:val="en-US" w:eastAsia="zh-CN"/>
        </w:rPr>
        <w:t xml:space="preserve">1 </w:t>
      </w:r>
      <w:r>
        <w:rPr>
          <w:rFonts w:hint="default" w:ascii="Times New Roman" w:hAnsi="Times New Roman" w:eastAsia="黑体" w:cs="Times New Roman"/>
          <w:sz w:val="24"/>
          <w:szCs w:val="32"/>
        </w:rPr>
        <w:t>概述</w:t>
      </w:r>
    </w:p>
    <w:p w14:paraId="358E33F2">
      <w:pPr>
        <w:spacing w:line="360" w:lineRule="auto"/>
        <w:ind w:firstLine="420" w:firstLineChars="20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仪器空间分辨力是能分辨出线对测试板上水平、垂直和45°三个方向的所有线对</w:t>
      </w:r>
      <w:r>
        <w:rPr>
          <w:rFonts w:hint="eastAsia" w:cs="Times New Roman"/>
          <w:lang w:val="en-US" w:eastAsia="zh-CN"/>
        </w:rPr>
        <w:t>的</w:t>
      </w:r>
      <w:r>
        <w:rPr>
          <w:rFonts w:hint="default" w:ascii="Times New Roman" w:hAnsi="Times New Roman" w:cs="Times New Roman"/>
          <w:lang w:val="en-US" w:eastAsia="zh-CN"/>
        </w:rPr>
        <w:t>单根金属带</w:t>
      </w:r>
      <w:r>
        <w:rPr>
          <w:rFonts w:hint="eastAsia" w:cs="Times New Roman"/>
          <w:lang w:val="en-US" w:eastAsia="zh-CN"/>
        </w:rPr>
        <w:t>间</w:t>
      </w:r>
      <w:r>
        <w:rPr>
          <w:rFonts w:hint="default" w:ascii="Times New Roman" w:hAnsi="Times New Roman" w:cs="Times New Roman"/>
          <w:lang w:val="en-US" w:eastAsia="zh-CN"/>
        </w:rPr>
        <w:t>最小间距，按照7.4，连续测量6次</w:t>
      </w:r>
      <w:r>
        <w:rPr>
          <w:rFonts w:hint="eastAsia" w:cs="Times New Roman"/>
          <w:lang w:val="en-US" w:eastAsia="zh-CN"/>
        </w:rPr>
        <w:t>，</w:t>
      </w:r>
      <w:r>
        <w:rPr>
          <w:rFonts w:hint="eastAsia" w:ascii="宋体" w:hAnsi="宋体" w:cs="宋体"/>
          <w:sz w:val="21"/>
          <w:szCs w:val="21"/>
        </w:rPr>
        <w:t>取平均值作为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仪器空间分辨力</w:t>
      </w:r>
      <w:r>
        <w:rPr>
          <w:rFonts w:hint="eastAsia" w:ascii="宋体" w:hAnsi="宋体" w:cs="宋体"/>
          <w:sz w:val="21"/>
          <w:szCs w:val="21"/>
        </w:rPr>
        <w:t>测量值</w:t>
      </w:r>
      <w:r>
        <w:rPr>
          <w:rFonts w:hint="default" w:ascii="Times New Roman" w:hAnsi="Times New Roman" w:cs="Times New Roman"/>
          <w:lang w:val="en-US" w:eastAsia="zh-CN"/>
        </w:rPr>
        <w:t>。</w:t>
      </w:r>
    </w:p>
    <w:p w14:paraId="2B81AE4C">
      <w:pPr>
        <w:rPr>
          <w:rFonts w:hint="default" w:ascii="Times New Roman" w:hAnsi="Times New Roman" w:eastAsia="黑体" w:cs="Times New Roman"/>
          <w:sz w:val="24"/>
          <w:szCs w:val="32"/>
        </w:rPr>
      </w:pPr>
      <w:r>
        <w:rPr>
          <w:rFonts w:hint="default" w:ascii="Times New Roman" w:hAnsi="Times New Roman" w:eastAsia="黑体" w:cs="Times New Roman"/>
          <w:sz w:val="24"/>
          <w:szCs w:val="32"/>
          <w:lang w:val="en-US" w:eastAsia="zh-CN"/>
        </w:rPr>
        <w:t>D</w:t>
      </w:r>
      <w:r>
        <w:rPr>
          <w:rFonts w:hint="default" w:ascii="Times New Roman" w:hAnsi="Times New Roman" w:eastAsia="黑体" w:cs="Times New Roman"/>
          <w:sz w:val="24"/>
          <w:szCs w:val="32"/>
        </w:rPr>
        <w:t>.2  数学模型</w:t>
      </w:r>
    </w:p>
    <w:p w14:paraId="5E2F1383">
      <w:pPr>
        <w:rPr>
          <w:rFonts w:hint="default" w:ascii="Times New Roman" w:hAnsi="Times New Roman" w:eastAsia="黑体" w:cs="Times New Roman"/>
          <w:sz w:val="24"/>
          <w:szCs w:val="32"/>
        </w:rPr>
      </w:pPr>
      <w:r>
        <w:rPr>
          <w:rFonts w:hint="default" w:ascii="Times New Roman" w:hAnsi="Times New Roman" w:eastAsia="黑体" w:cs="Times New Roman"/>
          <w:sz w:val="24"/>
          <w:szCs w:val="32"/>
          <w:lang w:val="en-US" w:eastAsia="zh-CN"/>
        </w:rPr>
        <w:t>D</w:t>
      </w:r>
      <w:r>
        <w:rPr>
          <w:rFonts w:hint="default" w:ascii="Times New Roman" w:hAnsi="Times New Roman" w:eastAsia="黑体" w:cs="Times New Roman"/>
          <w:sz w:val="24"/>
          <w:szCs w:val="32"/>
        </w:rPr>
        <w:t>.2.1 测量误差</w:t>
      </w:r>
    </w:p>
    <w:p w14:paraId="796C13C1">
      <w:pPr>
        <w:jc w:val="center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position w:val="-10"/>
          <w:sz w:val="24"/>
          <w:szCs w:val="32"/>
        </w:rPr>
        <w:object>
          <v:shape id="_x0000_i1026" o:spt="75" type="#_x0000_t75" style="height:19pt;width:50.2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26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32"/>
        </w:rPr>
        <w:t xml:space="preserve">                     (1)</w:t>
      </w:r>
    </w:p>
    <w:p w14:paraId="6E40C9EE">
      <w:pPr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式中：</w:t>
      </w:r>
    </w:p>
    <w:p w14:paraId="201B92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position w:val="-4"/>
          <w:sz w:val="24"/>
          <w:szCs w:val="32"/>
        </w:rPr>
        <w:object>
          <v:shape id="_x0000_i1027" o:spt="75" type="#_x0000_t75" style="height:13.1pt;width:11.15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28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32"/>
        </w:rPr>
        <w:t xml:space="preserve">—— 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空间分辨力</w:t>
      </w:r>
      <w:r>
        <w:rPr>
          <w:rFonts w:hint="default" w:ascii="Times New Roman" w:hAnsi="Times New Roman" w:cs="Times New Roman"/>
          <w:sz w:val="24"/>
          <w:szCs w:val="32"/>
        </w:rPr>
        <w:t>，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mm</w:t>
      </w:r>
      <w:r>
        <w:rPr>
          <w:rFonts w:hint="default" w:ascii="Times New Roman" w:hAnsi="Times New Roman" w:cs="Times New Roman"/>
          <w:sz w:val="24"/>
          <w:szCs w:val="32"/>
        </w:rPr>
        <w:t>；</w:t>
      </w:r>
    </w:p>
    <w:p w14:paraId="3CA477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position w:val="-10"/>
          <w:sz w:val="24"/>
          <w:szCs w:val="32"/>
        </w:rPr>
        <w:object>
          <v:shape id="_x0000_i1028" o:spt="75" type="#_x0000_t75" style="height:19.1pt;width:10.0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30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32"/>
        </w:rPr>
        <w:t>——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空间分辨力6次测量结果平均值</w:t>
      </w:r>
      <w:r>
        <w:rPr>
          <w:rFonts w:hint="default" w:ascii="Times New Roman" w:hAnsi="Times New Roman" w:cs="Times New Roman"/>
          <w:sz w:val="24"/>
          <w:szCs w:val="32"/>
        </w:rPr>
        <w:t>，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mm</w:t>
      </w:r>
      <w:r>
        <w:rPr>
          <w:rFonts w:hint="default" w:ascii="Times New Roman" w:hAnsi="Times New Roman" w:cs="Times New Roman"/>
          <w:sz w:val="24"/>
          <w:szCs w:val="32"/>
        </w:rPr>
        <w:t>；</w:t>
      </w:r>
    </w:p>
    <w:p w14:paraId="27C32E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position w:val="-10"/>
          <w:sz w:val="24"/>
          <w:szCs w:val="32"/>
          <w:lang w:eastAsia="zh-CN"/>
        </w:rPr>
        <w:object>
          <v:shape id="_x0000_i1029" o:spt="75" type="#_x0000_t75" style="height:17pt;width:13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32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32"/>
        </w:rPr>
        <w:t>——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空间分辨力测量</w:t>
      </w:r>
      <w:r>
        <w:rPr>
          <w:rFonts w:hint="eastAsia" w:cs="Times New Roman"/>
          <w:sz w:val="24"/>
          <w:szCs w:val="32"/>
          <w:lang w:val="en-US" w:eastAsia="zh-CN"/>
        </w:rPr>
        <w:t>值标准值40.0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mm</w:t>
      </w:r>
    </w:p>
    <w:p w14:paraId="23FEE06A">
      <w:pPr>
        <w:ind w:firstLine="480" w:firstLineChars="200"/>
        <w:rPr>
          <w:rFonts w:hint="eastAsia" w:ascii="Times New Roman" w:hAnsi="Times New Roman" w:eastAsia="宋体" w:cs="Times New Roman"/>
          <w:sz w:val="24"/>
          <w:szCs w:val="32"/>
          <w:lang w:eastAsia="zh-CN"/>
        </w:rPr>
      </w:pPr>
    </w:p>
    <w:p w14:paraId="66BFCA08">
      <w:pPr>
        <w:rPr>
          <w:rFonts w:hint="default" w:ascii="Times New Roman" w:hAnsi="Times New Roman" w:eastAsia="黑体" w:cs="Times New Roman"/>
          <w:sz w:val="24"/>
          <w:szCs w:val="32"/>
        </w:rPr>
      </w:pPr>
      <w:r>
        <w:rPr>
          <w:rFonts w:hint="default" w:ascii="Times New Roman" w:hAnsi="Times New Roman" w:eastAsia="黑体" w:cs="Times New Roman"/>
          <w:sz w:val="24"/>
          <w:szCs w:val="32"/>
          <w:lang w:val="en-US" w:eastAsia="zh-CN"/>
        </w:rPr>
        <w:t>D</w:t>
      </w:r>
      <w:r>
        <w:rPr>
          <w:rFonts w:hint="default" w:ascii="Times New Roman" w:hAnsi="Times New Roman" w:eastAsia="黑体" w:cs="Times New Roman"/>
          <w:sz w:val="24"/>
          <w:szCs w:val="32"/>
        </w:rPr>
        <w:t>.2.2 合成不确定度</w:t>
      </w:r>
    </w:p>
    <w:p w14:paraId="5AD294B0">
      <w:pPr>
        <w:jc w:val="center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position w:val="-12"/>
          <w:sz w:val="24"/>
          <w:szCs w:val="32"/>
        </w:rPr>
        <w:object>
          <v:shape id="_x0000_i1030" o:spt="75" type="#_x0000_t75" style="height:22pt;width:106.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34">
            <o:LockedField>false</o:LockedField>
          </o:OLEObject>
        </w:object>
      </w:r>
    </w:p>
    <w:p w14:paraId="7EEF6F31">
      <w:pPr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eastAsia="黑体" w:cs="Times New Roman"/>
          <w:sz w:val="24"/>
          <w:szCs w:val="32"/>
          <w:lang w:val="en-US" w:eastAsia="zh-CN"/>
        </w:rPr>
        <w:t>D</w:t>
      </w:r>
      <w:r>
        <w:rPr>
          <w:rFonts w:hint="default" w:ascii="Times New Roman" w:hAnsi="Times New Roman" w:eastAsia="黑体" w:cs="Times New Roman"/>
          <w:sz w:val="24"/>
          <w:szCs w:val="32"/>
        </w:rPr>
        <w:t>.3  不确定度来源分析</w:t>
      </w:r>
    </w:p>
    <w:p w14:paraId="1FFDB542">
      <w:pPr>
        <w:spacing w:line="360" w:lineRule="auto"/>
        <w:rPr>
          <w:rFonts w:hint="eastAsia" w:ascii="Times New Roman" w:hAnsi="Times New Roman" w:eastAsia="宋体" w:cs="Times New Roman"/>
          <w:sz w:val="24"/>
          <w:szCs w:val="32"/>
          <w:lang w:eastAsia="zh-CN"/>
        </w:rPr>
      </w:pPr>
      <w:r>
        <w:rPr>
          <w:rFonts w:hint="eastAsia" w:cs="Times New Roman"/>
          <w:sz w:val="24"/>
          <w:szCs w:val="32"/>
          <w:lang w:val="en-US" w:eastAsia="zh-CN"/>
        </w:rPr>
        <w:t xml:space="preserve">D3.1 </w:t>
      </w:r>
      <w:r>
        <w:rPr>
          <w:rFonts w:hint="eastAsia" w:ascii="宋体" w:hAnsi="宋体" w:cs="宋体"/>
          <w:sz w:val="24"/>
          <w:szCs w:val="32"/>
        </w:rPr>
        <w:t>测量重复性引入的标准不确定度为A类</w:t>
      </w:r>
      <w:r>
        <w:rPr>
          <w:rFonts w:hint="eastAsia" w:ascii="宋体" w:hAnsi="宋体" w:cs="宋体"/>
          <w:sz w:val="24"/>
          <w:szCs w:val="32"/>
          <w:lang w:eastAsia="zh-CN"/>
        </w:rPr>
        <w:t>，</w:t>
      </w:r>
      <w:r>
        <w:rPr>
          <w:rFonts w:hint="default" w:ascii="Times New Roman" w:hAnsi="Times New Roman" w:cs="Times New Roman"/>
          <w:color w:val="0000FF"/>
          <w:position w:val="-10"/>
          <w:sz w:val="24"/>
          <w:szCs w:val="32"/>
        </w:rPr>
        <w:object>
          <v:shape id="_x0000_i1031" o:spt="75" type="#_x0000_t75" style="height:16.9pt;width:28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36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32"/>
        </w:rPr>
        <w:t>，单位：</w:t>
      </w:r>
      <w:r>
        <w:rPr>
          <w:rFonts w:hint="eastAsia" w:cs="Times New Roman"/>
          <w:color w:val="auto"/>
          <w:sz w:val="24"/>
          <w:szCs w:val="32"/>
          <w:lang w:val="en-US" w:eastAsia="zh-CN"/>
        </w:rPr>
        <w:t>mm</w:t>
      </w:r>
    </w:p>
    <w:p w14:paraId="049888E7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color w:val="auto"/>
          <w:sz w:val="24"/>
          <w:szCs w:val="32"/>
          <w:lang w:val="en-US" w:eastAsia="zh-CN"/>
        </w:rPr>
      </w:pPr>
      <w:r>
        <w:rPr>
          <w:rFonts w:hint="eastAsia" w:cs="Times New Roman"/>
          <w:color w:val="auto"/>
          <w:sz w:val="24"/>
          <w:szCs w:val="32"/>
          <w:lang w:val="en-US" w:eastAsia="zh-CN"/>
        </w:rPr>
        <w:t>39.5、</w:t>
      </w: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4</w:t>
      </w:r>
      <w:r>
        <w:rPr>
          <w:rFonts w:hint="eastAsia" w:cs="Times New Roman"/>
          <w:color w:val="auto"/>
          <w:sz w:val="24"/>
          <w:szCs w:val="32"/>
          <w:lang w:val="en-US" w:eastAsia="zh-CN"/>
        </w:rPr>
        <w:t>0.5、</w:t>
      </w: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4</w:t>
      </w:r>
      <w:r>
        <w:rPr>
          <w:rFonts w:hint="eastAsia" w:cs="Times New Roman"/>
          <w:color w:val="auto"/>
          <w:sz w:val="24"/>
          <w:szCs w:val="32"/>
          <w:lang w:val="en-US" w:eastAsia="zh-CN"/>
        </w:rPr>
        <w:t>1.5、39.0、</w:t>
      </w: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4</w:t>
      </w:r>
      <w:r>
        <w:rPr>
          <w:rFonts w:hint="eastAsia" w:cs="Times New Roman"/>
          <w:color w:val="auto"/>
          <w:sz w:val="24"/>
          <w:szCs w:val="32"/>
          <w:lang w:val="en-US" w:eastAsia="zh-CN"/>
        </w:rPr>
        <w:t>1.0、</w:t>
      </w: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4</w:t>
      </w:r>
      <w:r>
        <w:rPr>
          <w:rFonts w:hint="eastAsia" w:cs="Times New Roman"/>
          <w:color w:val="auto"/>
          <w:sz w:val="24"/>
          <w:szCs w:val="32"/>
          <w:lang w:val="en-US" w:eastAsia="zh-CN"/>
        </w:rPr>
        <w:t>0.5。</w:t>
      </w:r>
    </w:p>
    <w:p w14:paraId="042D65E7">
      <w:pPr>
        <w:ind w:firstLine="480"/>
        <w:rPr>
          <w:rFonts w:hint="eastAsia" w:cs="Times New Roman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32"/>
        </w:rPr>
        <w:t>单次测量实验室标准偏差：</w:t>
      </w:r>
      <w:r>
        <w:rPr>
          <w:rFonts w:hint="default" w:ascii="Times New Roman" w:hAnsi="Times New Roman" w:cs="Times New Roman"/>
          <w:position w:val="-26"/>
          <w:sz w:val="24"/>
          <w:szCs w:val="32"/>
        </w:rPr>
        <w:object>
          <v:shape id="_x0000_i1032" o:spt="75" type="#_x0000_t75" style="height:52pt;width:92.15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38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32"/>
        </w:rPr>
        <w:t xml:space="preserve"> =</w:t>
      </w:r>
      <w:r>
        <w:rPr>
          <w:rFonts w:hint="eastAsia" w:cs="Times New Roman"/>
          <w:sz w:val="24"/>
          <w:szCs w:val="32"/>
          <w:lang w:val="en-US" w:eastAsia="zh-CN"/>
        </w:rPr>
        <w:t>0.95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mm</w:t>
      </w:r>
      <w:r>
        <w:rPr>
          <w:rFonts w:hint="eastAsia" w:cs="Times New Roman"/>
          <w:sz w:val="24"/>
          <w:szCs w:val="32"/>
          <w:lang w:val="en-US" w:eastAsia="zh-CN"/>
        </w:rPr>
        <w:t>。</w:t>
      </w:r>
    </w:p>
    <w:p w14:paraId="34CBACF3">
      <w:pPr>
        <w:ind w:firstLine="480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eastAsia" w:cs="Times New Roman"/>
          <w:sz w:val="24"/>
          <w:szCs w:val="32"/>
          <w:lang w:val="en-US" w:eastAsia="zh-CN"/>
        </w:rPr>
        <w:t>由于</w:t>
      </w:r>
      <w:r>
        <w:rPr>
          <w:rFonts w:hint="eastAsia" w:ascii="宋体" w:hAnsi="宋体" w:cs="宋体"/>
          <w:sz w:val="24"/>
          <w:szCs w:val="32"/>
        </w:rPr>
        <w:t>校准时测</w:t>
      </w:r>
      <w:r>
        <w:rPr>
          <w:rFonts w:hint="eastAsia" w:ascii="宋体" w:hAnsi="宋体" w:cs="宋体"/>
          <w:sz w:val="24"/>
          <w:szCs w:val="32"/>
          <w:lang w:eastAsia="zh-CN"/>
        </w:rPr>
        <w:t>两次，</w:t>
      </w:r>
      <w:r>
        <w:rPr>
          <w:rFonts w:hint="default" w:ascii="Times New Roman" w:hAnsi="Times New Roman" w:cs="Times New Roman"/>
          <w:sz w:val="24"/>
          <w:szCs w:val="32"/>
        </w:rPr>
        <w:t>则由重复性引入的测量不确定度</w:t>
      </w:r>
      <w:r>
        <w:rPr>
          <w:rFonts w:hint="eastAsia" w:cs="Times New Roman"/>
          <w:sz w:val="24"/>
          <w:szCs w:val="32"/>
          <w:lang w:eastAsia="zh-CN"/>
        </w:rPr>
        <w:t>：</w:t>
      </w:r>
      <w:r>
        <w:rPr>
          <w:rFonts w:hint="default" w:ascii="Times New Roman" w:hAnsi="Times New Roman" w:cs="Times New Roman"/>
          <w:position w:val="-10"/>
          <w:sz w:val="24"/>
          <w:szCs w:val="32"/>
        </w:rPr>
        <w:object>
          <v:shape id="_x0000_i1033" o:spt="75" type="#_x0000_t75" style="height:16.9pt;width:28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40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=</w:t>
      </w:r>
      <w:r>
        <w:rPr>
          <w:rFonts w:hint="default" w:ascii="Times New Roman" w:hAnsi="Times New Roman" w:cs="Times New Roman"/>
          <w:position w:val="-28"/>
          <w:sz w:val="24"/>
          <w:szCs w:val="32"/>
          <w:lang w:val="en-US" w:eastAsia="zh-CN"/>
        </w:rPr>
        <w:object>
          <v:shape id="_x0000_i1034" o:spt="75" type="#_x0000_t75" style="height:33pt;width:21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41">
            <o:LockedField>false</o:LockedField>
          </o:OLEObject>
        </w:object>
      </w:r>
      <w:r>
        <w:rPr>
          <w:rFonts w:hint="eastAsia" w:cs="Times New Roman"/>
          <w:sz w:val="24"/>
          <w:szCs w:val="32"/>
          <w:lang w:val="en-US" w:eastAsia="zh-CN"/>
        </w:rPr>
        <w:t>=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0.</w:t>
      </w:r>
      <w:r>
        <w:rPr>
          <w:rFonts w:hint="eastAsia" w:cs="Times New Roman"/>
          <w:sz w:val="24"/>
          <w:szCs w:val="32"/>
          <w:lang w:val="en-US" w:eastAsia="zh-CN"/>
        </w:rPr>
        <w:t>67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mm</w:t>
      </w:r>
      <w:r>
        <w:rPr>
          <w:rFonts w:hint="eastAsia" w:cs="Times New Roman"/>
          <w:sz w:val="24"/>
          <w:szCs w:val="32"/>
          <w:lang w:val="en-US" w:eastAsia="zh-CN"/>
        </w:rPr>
        <w:t>。</w:t>
      </w:r>
    </w:p>
    <w:p w14:paraId="4AB6ECF4">
      <w:pPr>
        <w:spacing w:line="360" w:lineRule="auto"/>
        <w:ind w:right="-493" w:rightChars="-235"/>
        <w:jc w:val="left"/>
        <w:outlineLvl w:val="9"/>
        <w:rPr>
          <w:rFonts w:hint="eastAsia" w:ascii="Times New Roman" w:hAnsi="Times New Roman" w:eastAsia="宋体" w:cs="Times New Roman"/>
          <w:sz w:val="24"/>
          <w:szCs w:val="32"/>
          <w:lang w:eastAsia="zh-CN"/>
        </w:rPr>
      </w:pPr>
      <w:r>
        <w:rPr>
          <w:rFonts w:hint="eastAsia" w:cs="Times New Roman"/>
          <w:sz w:val="24"/>
          <w:szCs w:val="32"/>
          <w:lang w:val="en-US" w:eastAsia="zh-CN"/>
        </w:rPr>
        <w:t>D3.2</w:t>
      </w:r>
      <w:r>
        <w:rPr>
          <w:rFonts w:hint="eastAsia" w:cs="Times New Roman"/>
          <w:color w:val="0000FF"/>
          <w:sz w:val="24"/>
          <w:szCs w:val="3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线对</w:t>
      </w:r>
      <w:r>
        <w:rPr>
          <w:rFonts w:hint="eastAsia" w:cs="Times New Roman"/>
          <w:color w:val="auto"/>
          <w:sz w:val="24"/>
          <w:szCs w:val="32"/>
          <w:lang w:val="en-US" w:eastAsia="zh-CN"/>
        </w:rPr>
        <w:t>测试板</w:t>
      </w:r>
      <w:r>
        <w:rPr>
          <w:rFonts w:hint="default" w:ascii="Times New Roman" w:hAnsi="Times New Roman" w:cs="Times New Roman"/>
          <w:color w:val="auto"/>
          <w:sz w:val="24"/>
          <w:szCs w:val="32"/>
        </w:rPr>
        <w:t>引入</w:t>
      </w:r>
      <w:r>
        <w:rPr>
          <w:rFonts w:hint="eastAsia" w:cs="Times New Roman"/>
          <w:color w:val="auto"/>
          <w:sz w:val="24"/>
          <w:szCs w:val="32"/>
          <w:lang w:val="en-US" w:eastAsia="zh-CN"/>
        </w:rPr>
        <w:t>的</w:t>
      </w: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不确定</w:t>
      </w:r>
      <w:r>
        <w:rPr>
          <w:rFonts w:hint="default" w:ascii="Times New Roman" w:hAnsi="Times New Roman" w:cs="Times New Roman"/>
          <w:color w:val="0000FF"/>
          <w:position w:val="-10"/>
          <w:sz w:val="24"/>
          <w:szCs w:val="32"/>
        </w:rPr>
        <w:object>
          <v:shape id="_x0000_i1035" o:spt="75" type="#_x0000_t75" style="height:16.9pt;width:29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43">
            <o:LockedField>false</o:LockedField>
          </o:OLEObject>
        </w:object>
      </w:r>
    </w:p>
    <w:p w14:paraId="6C57EE3C">
      <w:pPr>
        <w:spacing w:line="360" w:lineRule="auto"/>
        <w:ind w:right="-493" w:rightChars="-235" w:firstLine="480" w:firstLineChars="200"/>
        <w:jc w:val="left"/>
        <w:outlineLvl w:val="9"/>
        <w:rPr>
          <w:rFonts w:hint="default" w:ascii="Times New Roman" w:hAnsi="Times New Roman" w:eastAsia="宋体" w:cs="Times New Roman"/>
          <w:sz w:val="28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根据上级证书可知</w:t>
      </w:r>
      <w:r>
        <w:rPr>
          <w:rFonts w:hint="default" w:ascii="Times New Roman" w:hAnsi="Times New Roman" w:cs="Times New Roman"/>
          <w:sz w:val="24"/>
          <w:szCs w:val="32"/>
          <w:lang w:eastAsia="zh-CN"/>
        </w:rPr>
        <w:t>，</w:t>
      </w:r>
      <w:r>
        <w:rPr>
          <w:rFonts w:hint="eastAsia" w:cs="Times New Roman"/>
          <w:sz w:val="24"/>
          <w:szCs w:val="32"/>
          <w:lang w:val="en-US" w:eastAsia="zh-CN"/>
        </w:rPr>
        <w:t>标准</w:t>
      </w:r>
      <w:r>
        <w:rPr>
          <w:rFonts w:hint="default" w:ascii="Times New Roman" w:hAnsi="Times New Roman" w:cs="Times New Roman"/>
          <w:sz w:val="24"/>
          <w:szCs w:val="32"/>
        </w:rPr>
        <w:t>不确定分量</w:t>
      </w:r>
      <w:r>
        <w:rPr>
          <w:rFonts w:hint="default" w:ascii="Times New Roman" w:hAnsi="Times New Roman" w:cs="Times New Roman"/>
          <w:position w:val="-10"/>
          <w:sz w:val="24"/>
          <w:szCs w:val="32"/>
        </w:rPr>
        <w:object>
          <v:shape id="_x0000_i1036" o:spt="75" type="#_x0000_t75" style="height:16.9pt;width:29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45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=0.05mm</w:t>
      </w:r>
    </w:p>
    <w:p w14:paraId="73DDDB1A">
      <w:pPr>
        <w:rPr>
          <w:rFonts w:hint="default" w:ascii="Times New Roman" w:hAnsi="Times New Roman" w:eastAsia="黑体" w:cs="Times New Roman"/>
          <w:sz w:val="24"/>
          <w:szCs w:val="32"/>
        </w:rPr>
      </w:pPr>
      <w:r>
        <w:rPr>
          <w:rFonts w:hint="default" w:ascii="Times New Roman" w:hAnsi="Times New Roman" w:eastAsia="黑体" w:cs="Times New Roman"/>
          <w:sz w:val="24"/>
          <w:szCs w:val="32"/>
          <w:lang w:val="en-US" w:eastAsia="zh-CN"/>
        </w:rPr>
        <w:t>D</w:t>
      </w:r>
      <w:r>
        <w:rPr>
          <w:rFonts w:hint="default" w:ascii="Times New Roman" w:hAnsi="Times New Roman" w:eastAsia="黑体" w:cs="Times New Roman"/>
          <w:sz w:val="24"/>
          <w:szCs w:val="32"/>
        </w:rPr>
        <w:t>.4  标准不确定度分量一览表</w:t>
      </w:r>
    </w:p>
    <w:tbl>
      <w:tblPr>
        <w:tblStyle w:val="31"/>
        <w:tblW w:w="65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2296"/>
        <w:gridCol w:w="1715"/>
        <w:gridCol w:w="1771"/>
      </w:tblGrid>
      <w:tr w14:paraId="44DF8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776" w:type="dxa"/>
            <w:noWrap w:val="0"/>
            <w:vAlign w:val="center"/>
          </w:tcPr>
          <w:p w14:paraId="4B22EF58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序号</w:t>
            </w:r>
          </w:p>
        </w:tc>
        <w:tc>
          <w:tcPr>
            <w:tcW w:w="2296" w:type="dxa"/>
            <w:noWrap w:val="0"/>
            <w:vAlign w:val="center"/>
          </w:tcPr>
          <w:p w14:paraId="668DC5EB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来源</w:t>
            </w:r>
          </w:p>
        </w:tc>
        <w:tc>
          <w:tcPr>
            <w:tcW w:w="1715" w:type="dxa"/>
            <w:shd w:val="clear" w:color="auto" w:fill="auto"/>
            <w:noWrap w:val="0"/>
            <w:vAlign w:val="center"/>
          </w:tcPr>
          <w:p w14:paraId="41C50408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Cs w:val="21"/>
              </w:rPr>
              <w:t>灵敏系数</w:t>
            </w:r>
            <w:r>
              <w:rPr>
                <w:szCs w:val="21"/>
              </w:rPr>
              <w:object>
                <v:shape id="_x0000_i1037" o:spt="75" type="#_x0000_t75" style="height:18pt;width:27.75pt;" o:ole="t" filled="f" o:preferrelative="t" stroked="f" coordsize="21600,21600">
                  <v:path/>
                  <v:fill on="f" focussize="0,0"/>
                  <v:stroke on="f"/>
                  <v:imagedata r:id="rId47" o:title=""/>
                  <o:lock v:ext="edit" aspectratio="t"/>
                  <w10:wrap type="none"/>
                  <w10:anchorlock/>
                </v:shape>
                <o:OLEObject Type="Embed" ProgID="Equation.3" ShapeID="_x0000_i1037" DrawAspect="Content" ObjectID="_1468075737" r:id="rId46">
                  <o:LockedField>false</o:LockedField>
                </o:OLEObject>
              </w:object>
            </w:r>
          </w:p>
        </w:tc>
        <w:tc>
          <w:tcPr>
            <w:tcW w:w="1771" w:type="dxa"/>
            <w:noWrap w:val="0"/>
            <w:vAlign w:val="center"/>
          </w:tcPr>
          <w:p w14:paraId="7498FF02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position w:val="-14"/>
                <w:szCs w:val="21"/>
              </w:rPr>
              <w:object>
                <v:shape id="_x0000_i1038" o:spt="75" type="#_x0000_t75" style="height:19.5pt;width:62.7pt;" o:ole="t" filled="f" o:preferrelative="t" stroked="f" coordsize="21600,21600">
                  <v:path/>
                  <v:fill on="f" focussize="0,0"/>
                  <v:stroke on="f"/>
                  <v:imagedata r:id="rId49" o:title=""/>
                  <o:lock v:ext="edit" aspectratio="t"/>
                  <w10:wrap type="none"/>
                  <w10:anchorlock/>
                </v:shape>
                <o:OLEObject Type="Embed" ProgID="Equation.3" ShapeID="_x0000_i1038" DrawAspect="Content" ObjectID="_1468075738" r:id="rId48">
                  <o:LockedField>false</o:LockedField>
                </o:OLEObject>
              </w:object>
            </w:r>
          </w:p>
        </w:tc>
      </w:tr>
      <w:tr w14:paraId="1C136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776" w:type="dxa"/>
            <w:noWrap w:val="0"/>
            <w:vAlign w:val="center"/>
          </w:tcPr>
          <w:p w14:paraId="2DE884CD">
            <w:pPr>
              <w:numPr>
                <w:ilvl w:val="0"/>
                <w:numId w:val="7"/>
              </w:num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96" w:type="dxa"/>
            <w:noWrap w:val="0"/>
            <w:vAlign w:val="center"/>
          </w:tcPr>
          <w:p w14:paraId="0B7843E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测量重复性</w:t>
            </w:r>
          </w:p>
        </w:tc>
        <w:tc>
          <w:tcPr>
            <w:tcW w:w="1715" w:type="dxa"/>
            <w:shd w:val="clear" w:color="auto" w:fill="auto"/>
            <w:noWrap w:val="0"/>
            <w:vAlign w:val="center"/>
          </w:tcPr>
          <w:p w14:paraId="4C3FC2AB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771" w:type="dxa"/>
            <w:noWrap w:val="0"/>
            <w:vAlign w:val="center"/>
          </w:tcPr>
          <w:p w14:paraId="79112997"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0.</w:t>
            </w:r>
            <w:r>
              <w:rPr>
                <w:rFonts w:hint="eastAsia" w:cs="Times New Roman"/>
                <w:lang w:val="en-US" w:eastAsia="zh-CN"/>
              </w:rPr>
              <w:t>67</w:t>
            </w:r>
          </w:p>
        </w:tc>
      </w:tr>
      <w:tr w14:paraId="3C23B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76" w:type="dxa"/>
            <w:noWrap w:val="0"/>
            <w:vAlign w:val="center"/>
          </w:tcPr>
          <w:p w14:paraId="7C9CB431">
            <w:pPr>
              <w:numPr>
                <w:ilvl w:val="0"/>
                <w:numId w:val="7"/>
              </w:num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96" w:type="dxa"/>
            <w:noWrap w:val="0"/>
            <w:vAlign w:val="center"/>
          </w:tcPr>
          <w:p w14:paraId="2B2EA53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线对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测试板</w:t>
            </w:r>
          </w:p>
        </w:tc>
        <w:tc>
          <w:tcPr>
            <w:tcW w:w="1715" w:type="dxa"/>
            <w:shd w:val="clear" w:color="auto" w:fill="auto"/>
            <w:noWrap w:val="0"/>
            <w:vAlign w:val="center"/>
          </w:tcPr>
          <w:p w14:paraId="3BE5B81E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771" w:type="dxa"/>
            <w:noWrap w:val="0"/>
            <w:vAlign w:val="center"/>
          </w:tcPr>
          <w:p w14:paraId="3BFDBDDD"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0.05</w:t>
            </w:r>
          </w:p>
        </w:tc>
      </w:tr>
    </w:tbl>
    <w:p w14:paraId="0C7E808F">
      <w:pPr>
        <w:rPr>
          <w:rFonts w:hint="default" w:ascii="Times New Roman" w:hAnsi="Times New Roman" w:eastAsia="黑体" w:cs="Times New Roman"/>
          <w:sz w:val="24"/>
          <w:szCs w:val="32"/>
        </w:rPr>
      </w:pPr>
    </w:p>
    <w:p w14:paraId="73EACB87">
      <w:pPr>
        <w:rPr>
          <w:rFonts w:hint="default" w:ascii="Times New Roman" w:hAnsi="Times New Roman" w:eastAsia="黑体" w:cs="Times New Roman"/>
          <w:sz w:val="24"/>
          <w:szCs w:val="32"/>
        </w:rPr>
      </w:pPr>
      <w:r>
        <w:rPr>
          <w:rFonts w:hint="default" w:ascii="Times New Roman" w:hAnsi="Times New Roman" w:eastAsia="黑体" w:cs="Times New Roman"/>
          <w:sz w:val="24"/>
          <w:szCs w:val="32"/>
        </w:rPr>
        <w:t>C.5  合成不确定度评定：</w:t>
      </w:r>
    </w:p>
    <w:p w14:paraId="453E3AA6">
      <w:pPr>
        <w:ind w:firstLine="480" w:firstLineChars="200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color w:val="auto"/>
          <w:sz w:val="24"/>
        </w:rPr>
        <w:t>各不确定度分量</w:t>
      </w:r>
      <w:r>
        <w:rPr>
          <w:rFonts w:hint="eastAsia"/>
          <w:color w:val="auto"/>
          <w:sz w:val="24"/>
          <w:lang w:val="en-US" w:eastAsia="zh-CN"/>
        </w:rPr>
        <w:t>彼此独立</w:t>
      </w:r>
      <w:r>
        <w:rPr>
          <w:rFonts w:hint="eastAsia"/>
          <w:color w:val="auto"/>
          <w:sz w:val="24"/>
        </w:rPr>
        <w:t>不相关</w:t>
      </w:r>
      <w:r>
        <w:rPr>
          <w:rFonts w:hint="eastAsia"/>
          <w:color w:val="auto"/>
          <w:sz w:val="24"/>
          <w:lang w:eastAsia="zh-CN"/>
        </w:rPr>
        <w:t>，</w:t>
      </w:r>
      <w:r>
        <w:rPr>
          <w:rFonts w:hint="eastAsia"/>
          <w:strike w:val="0"/>
          <w:dstrike w:val="0"/>
          <w:color w:val="auto"/>
          <w:sz w:val="24"/>
          <w:lang w:val="en-US" w:eastAsia="zh-CN"/>
        </w:rPr>
        <w:t>故</w:t>
      </w:r>
      <w:r>
        <w:rPr>
          <w:sz w:val="24"/>
        </w:rPr>
        <w:t>合成标准不确定</w:t>
      </w:r>
      <w:r>
        <w:rPr>
          <w:rFonts w:hint="eastAsia"/>
          <w:sz w:val="24"/>
          <w:lang w:val="en-US" w:eastAsia="zh-CN"/>
        </w:rPr>
        <w:t>按下式</w:t>
      </w:r>
      <w:r>
        <w:rPr>
          <w:strike w:val="0"/>
          <w:dstrike w:val="0"/>
          <w:sz w:val="24"/>
        </w:rPr>
        <w:t>计算</w:t>
      </w:r>
      <w:r>
        <w:rPr>
          <w:sz w:val="24"/>
        </w:rPr>
        <w:t>为：</w:t>
      </w:r>
      <w:r>
        <w:rPr>
          <w:rFonts w:hint="eastAsia"/>
          <w:sz w:val="24"/>
          <w:lang w:val="en-US" w:eastAsia="zh-CN"/>
        </w:rPr>
        <w:t xml:space="preserve">          </w:t>
      </w:r>
    </w:p>
    <w:p w14:paraId="1D1E7709">
      <w:pPr>
        <w:ind w:firstLine="720" w:firstLineChars="300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                 </w:t>
      </w:r>
      <w:r>
        <w:rPr>
          <w:rFonts w:hint="default" w:ascii="Times New Roman" w:hAnsi="Times New Roman" w:cs="Times New Roman"/>
          <w:position w:val="-12"/>
          <w:sz w:val="24"/>
          <w:szCs w:val="32"/>
        </w:rPr>
        <w:object>
          <v:shape id="_x0000_i1039" o:spt="75" type="#_x0000_t75" style="height:18pt;width:13.15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50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32"/>
        </w:rPr>
        <w:t>=</w:t>
      </w:r>
      <w:r>
        <w:rPr>
          <w:rFonts w:hint="default" w:ascii="Times New Roman" w:hAnsi="Times New Roman" w:cs="Times New Roman"/>
          <w:position w:val="-8"/>
          <w:sz w:val="24"/>
          <w:szCs w:val="32"/>
        </w:rPr>
        <w:object>
          <v:shape id="_x0000_i1040" o:spt="75" type="#_x0000_t75" style="height:20.05pt;width:76.2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52">
            <o:LockedField>false</o:LockedField>
          </o:OLEObject>
        </w:object>
      </w:r>
      <w:r>
        <w:rPr>
          <w:rFonts w:hint="eastAsia" w:cs="Times New Roman"/>
          <w:sz w:val="24"/>
          <w:szCs w:val="32"/>
          <w:lang w:val="en-US" w:eastAsia="zh-CN"/>
        </w:rPr>
        <w:t>=</w:t>
      </w:r>
      <w:r>
        <w:rPr>
          <w:rFonts w:hint="default" w:ascii="Times New Roman" w:hAnsi="Times New Roman" w:cs="Times New Roman"/>
          <w:sz w:val="24"/>
          <w:szCs w:val="32"/>
        </w:rPr>
        <w:t>0.</w:t>
      </w:r>
      <w:r>
        <w:rPr>
          <w:rFonts w:hint="eastAsia" w:cs="Times New Roman"/>
          <w:sz w:val="24"/>
          <w:szCs w:val="32"/>
          <w:lang w:val="en-US" w:eastAsia="zh-CN"/>
        </w:rPr>
        <w:t>67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mm</w:t>
      </w:r>
    </w:p>
    <w:p w14:paraId="23BC61B4">
      <w:pPr>
        <w:rPr>
          <w:rFonts w:hint="default" w:ascii="Times New Roman" w:hAnsi="Times New Roman" w:eastAsia="黑体" w:cs="Times New Roman"/>
          <w:sz w:val="24"/>
          <w:szCs w:val="32"/>
        </w:rPr>
      </w:pPr>
      <w:r>
        <w:rPr>
          <w:rFonts w:hint="default" w:ascii="Times New Roman" w:hAnsi="Times New Roman" w:eastAsia="黑体" w:cs="Times New Roman"/>
          <w:sz w:val="24"/>
          <w:szCs w:val="32"/>
        </w:rPr>
        <w:t>C.6  扩展不确定度：</w:t>
      </w:r>
    </w:p>
    <w:p w14:paraId="05D1E930">
      <w:pPr>
        <w:ind w:firstLine="660" w:firstLineChars="275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取</w:t>
      </w:r>
      <w:r>
        <w:rPr>
          <w:rFonts w:hint="eastAsia" w:cs="Times New Roman"/>
          <w:sz w:val="24"/>
          <w:szCs w:val="32"/>
          <w:lang w:eastAsia="zh-CN"/>
        </w:rPr>
        <w:t>包含</w:t>
      </w:r>
      <w:r>
        <w:rPr>
          <w:rFonts w:hint="default" w:ascii="Times New Roman" w:hAnsi="Times New Roman" w:cs="Times New Roman"/>
          <w:sz w:val="24"/>
          <w:szCs w:val="32"/>
        </w:rPr>
        <w:t>因子</w:t>
      </w:r>
      <w:r>
        <w:rPr>
          <w:rFonts w:hint="default" w:ascii="Times New Roman" w:hAnsi="Times New Roman" w:cs="Times New Roman"/>
          <w:i/>
          <w:iCs/>
          <w:sz w:val="24"/>
          <w:szCs w:val="32"/>
        </w:rPr>
        <w:t>k</w:t>
      </w:r>
      <w:r>
        <w:rPr>
          <w:rFonts w:hint="eastAsia" w:cs="Times New Roman"/>
          <w:i/>
          <w:iCs/>
          <w:sz w:val="24"/>
          <w:szCs w:val="32"/>
          <w:lang w:val="en-US" w:eastAsia="zh-CN"/>
        </w:rPr>
        <w:t>=</w:t>
      </w:r>
      <w:r>
        <w:rPr>
          <w:rFonts w:hint="default" w:ascii="Times New Roman" w:hAnsi="Times New Roman" w:cs="Times New Roman"/>
          <w:sz w:val="24"/>
          <w:szCs w:val="32"/>
        </w:rPr>
        <w:t>2，则：</w:t>
      </w:r>
    </w:p>
    <w:p w14:paraId="06262094">
      <w:pPr>
        <w:jc w:val="center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position w:val="-12"/>
          <w:sz w:val="24"/>
          <w:szCs w:val="32"/>
        </w:rPr>
        <w:object>
          <v:shape id="_x0000_i1041" o:spt="75" type="#_x0000_t75" style="height:18pt;width:50.7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54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32"/>
        </w:rPr>
        <w:t>=2×0.</w:t>
      </w:r>
      <w:r>
        <w:rPr>
          <w:rFonts w:hint="eastAsia" w:cs="Times New Roman"/>
          <w:sz w:val="24"/>
          <w:szCs w:val="32"/>
          <w:lang w:val="en-US" w:eastAsia="zh-CN"/>
        </w:rPr>
        <w:t>67</w:t>
      </w:r>
      <w:r>
        <w:rPr>
          <w:rFonts w:hint="default" w:ascii="Times New Roman" w:hAnsi="Times New Roman" w:cs="Times New Roman"/>
          <w:sz w:val="24"/>
          <w:szCs w:val="32"/>
        </w:rPr>
        <w:t>≈</w:t>
      </w:r>
      <w:r>
        <w:rPr>
          <w:rFonts w:hint="eastAsia" w:cs="Times New Roman"/>
          <w:sz w:val="24"/>
          <w:szCs w:val="32"/>
          <w:lang w:val="en-US" w:eastAsia="zh-CN"/>
        </w:rPr>
        <w:t>1.4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mm</w:t>
      </w:r>
      <w:r>
        <w:rPr>
          <w:rFonts w:hint="default" w:ascii="Times New Roman" w:hAnsi="Times New Roman" w:cs="Times New Roman"/>
          <w:sz w:val="24"/>
          <w:szCs w:val="32"/>
        </w:rPr>
        <w:t xml:space="preserve"> (</w:t>
      </w:r>
      <w:r>
        <w:rPr>
          <w:rFonts w:hint="default" w:ascii="Times New Roman" w:hAnsi="Times New Roman" w:cs="Times New Roman"/>
          <w:i/>
          <w:iCs/>
          <w:sz w:val="24"/>
          <w:szCs w:val="32"/>
        </w:rPr>
        <w:t>k</w:t>
      </w:r>
      <w:r>
        <w:rPr>
          <w:rFonts w:hint="default" w:ascii="Times New Roman" w:hAnsi="Times New Roman" w:cs="Times New Roman"/>
          <w:sz w:val="24"/>
          <w:szCs w:val="32"/>
        </w:rPr>
        <w:t xml:space="preserve">=2)  </w:t>
      </w:r>
    </w:p>
    <w:p w14:paraId="6FC7EDE3">
      <w:pPr>
        <w:rPr>
          <w:rFonts w:hint="default" w:ascii="Times New Roman" w:hAnsi="Times New Roman" w:eastAsia="黑体" w:cs="Times New Roman"/>
          <w:sz w:val="24"/>
          <w:szCs w:val="32"/>
        </w:rPr>
      </w:pPr>
      <w:r>
        <w:rPr>
          <w:rFonts w:hint="default" w:ascii="Times New Roman" w:hAnsi="Times New Roman" w:eastAsia="黑体" w:cs="Times New Roman"/>
          <w:sz w:val="24"/>
          <w:szCs w:val="32"/>
        </w:rPr>
        <w:t>C.7  测量不确定度报告：</w:t>
      </w:r>
    </w:p>
    <w:p w14:paraId="53DE1B1C">
      <w:pPr>
        <w:ind w:firstLine="3360" w:firstLineChars="1400"/>
        <w:jc w:val="both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position w:val="-6"/>
          <w:sz w:val="24"/>
          <w:szCs w:val="32"/>
        </w:rPr>
        <w:object>
          <v:shape id="_x0000_i1042" o:spt="75" type="#_x0000_t75" style="height:13.95pt;width:13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56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32"/>
        </w:rPr>
        <w:t>=</w:t>
      </w:r>
      <w:r>
        <w:rPr>
          <w:rFonts w:hint="eastAsia" w:cs="Times New Roman"/>
          <w:sz w:val="24"/>
          <w:szCs w:val="32"/>
          <w:lang w:val="en-US" w:eastAsia="zh-CN"/>
        </w:rPr>
        <w:t>1.4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mm</w:t>
      </w:r>
      <w:r>
        <w:rPr>
          <w:rFonts w:hint="default" w:ascii="Times New Roman" w:hAnsi="Times New Roman" w:cs="Times New Roman"/>
          <w:sz w:val="24"/>
          <w:szCs w:val="32"/>
        </w:rPr>
        <w:t xml:space="preserve"> (</w:t>
      </w:r>
      <w:r>
        <w:rPr>
          <w:rFonts w:hint="default" w:ascii="Times New Roman" w:hAnsi="Times New Roman" w:cs="Times New Roman"/>
          <w:i/>
          <w:iCs/>
          <w:sz w:val="24"/>
          <w:szCs w:val="32"/>
        </w:rPr>
        <w:t>k</w:t>
      </w:r>
      <w:r>
        <w:rPr>
          <w:rFonts w:hint="default" w:ascii="Times New Roman" w:hAnsi="Times New Roman" w:cs="Times New Roman"/>
          <w:sz w:val="24"/>
          <w:szCs w:val="32"/>
        </w:rPr>
        <w:t>=2)</w:t>
      </w:r>
    </w:p>
    <w:p w14:paraId="35E037E1">
      <w:pPr>
        <w:spacing w:line="360" w:lineRule="auto"/>
        <w:ind w:right="-493" w:rightChars="-235"/>
        <w:jc w:val="center"/>
        <w:outlineLvl w:val="9"/>
        <w:rPr>
          <w:rFonts w:hint="default" w:ascii="Times New Roman" w:hAnsi="Times New Roman" w:eastAsia="黑体" w:cs="Times New Roman"/>
          <w:sz w:val="28"/>
        </w:rPr>
      </w:pPr>
    </w:p>
    <w:p w14:paraId="4973BA62">
      <w:pPr>
        <w:spacing w:line="360" w:lineRule="auto"/>
        <w:ind w:right="-493" w:rightChars="-235"/>
        <w:jc w:val="center"/>
        <w:outlineLvl w:val="9"/>
        <w:rPr>
          <w:rFonts w:hint="default" w:ascii="Times New Roman" w:hAnsi="Times New Roman" w:eastAsia="黑体" w:cs="Times New Roman"/>
          <w:sz w:val="28"/>
        </w:rPr>
      </w:pPr>
    </w:p>
    <w:p w14:paraId="4037F0E6">
      <w:pPr>
        <w:spacing w:line="360" w:lineRule="auto"/>
        <w:ind w:right="-493" w:rightChars="-235"/>
        <w:jc w:val="center"/>
        <w:outlineLvl w:val="9"/>
        <w:rPr>
          <w:rFonts w:hint="default" w:ascii="Times New Roman" w:hAnsi="Times New Roman" w:eastAsia="黑体" w:cs="Times New Roman"/>
          <w:sz w:val="28"/>
        </w:rPr>
      </w:pPr>
    </w:p>
    <w:p w14:paraId="5417F1FA">
      <w:pPr>
        <w:spacing w:line="360" w:lineRule="auto"/>
        <w:ind w:right="-493" w:rightChars="-235"/>
        <w:jc w:val="center"/>
        <w:outlineLvl w:val="9"/>
        <w:rPr>
          <w:rFonts w:hint="default" w:ascii="Times New Roman" w:hAnsi="Times New Roman" w:eastAsia="黑体" w:cs="Times New Roman"/>
          <w:sz w:val="28"/>
        </w:rPr>
      </w:pPr>
    </w:p>
    <w:p w14:paraId="781FA440">
      <w:pPr>
        <w:spacing w:line="360" w:lineRule="auto"/>
        <w:ind w:right="-493" w:rightChars="-235"/>
        <w:jc w:val="center"/>
        <w:outlineLvl w:val="9"/>
        <w:rPr>
          <w:rFonts w:hint="default" w:ascii="Times New Roman" w:hAnsi="Times New Roman" w:eastAsia="黑体" w:cs="Times New Roman"/>
          <w:sz w:val="28"/>
        </w:rPr>
      </w:pPr>
    </w:p>
    <w:p w14:paraId="72557BAF">
      <w:pPr>
        <w:spacing w:line="360" w:lineRule="auto"/>
        <w:ind w:right="-493" w:rightChars="-235"/>
        <w:jc w:val="center"/>
        <w:outlineLvl w:val="9"/>
        <w:rPr>
          <w:rFonts w:hint="default" w:ascii="Times New Roman" w:hAnsi="Times New Roman" w:eastAsia="黑体" w:cs="Times New Roman"/>
          <w:sz w:val="28"/>
        </w:rPr>
      </w:pPr>
    </w:p>
    <w:p w14:paraId="30A09B05">
      <w:pPr>
        <w:spacing w:line="360" w:lineRule="auto"/>
        <w:ind w:right="-493" w:rightChars="-235"/>
        <w:jc w:val="center"/>
        <w:outlineLvl w:val="9"/>
        <w:rPr>
          <w:rFonts w:hint="default" w:ascii="Times New Roman" w:hAnsi="Times New Roman" w:eastAsia="黑体" w:cs="Times New Roman"/>
          <w:sz w:val="28"/>
        </w:rPr>
      </w:pPr>
    </w:p>
    <w:p w14:paraId="1304167B">
      <w:pPr>
        <w:spacing w:line="360" w:lineRule="auto"/>
        <w:ind w:right="-493" w:rightChars="-235"/>
        <w:jc w:val="center"/>
        <w:outlineLvl w:val="9"/>
        <w:rPr>
          <w:rFonts w:hint="default" w:ascii="Times New Roman" w:hAnsi="Times New Roman" w:eastAsia="黑体" w:cs="Times New Roman"/>
          <w:sz w:val="28"/>
        </w:rPr>
      </w:pPr>
    </w:p>
    <w:p w14:paraId="5EE97A95">
      <w:pPr>
        <w:spacing w:line="360" w:lineRule="auto"/>
        <w:ind w:right="-493" w:rightChars="-235"/>
        <w:jc w:val="center"/>
        <w:outlineLvl w:val="9"/>
        <w:rPr>
          <w:rFonts w:hint="default" w:ascii="Times New Roman" w:hAnsi="Times New Roman" w:eastAsia="黑体" w:cs="Times New Roman"/>
          <w:sz w:val="28"/>
        </w:rPr>
      </w:pPr>
    </w:p>
    <w:bookmarkEnd w:id="235"/>
    <w:bookmarkEnd w:id="236"/>
    <w:bookmarkEnd w:id="237"/>
    <w:bookmarkEnd w:id="238"/>
    <w:bookmarkEnd w:id="239"/>
    <w:p w14:paraId="1F34F327">
      <w:pPr>
        <w:pStyle w:val="29"/>
        <w:ind w:firstLine="480" w:firstLineChars="200"/>
        <w:jc w:val="both"/>
        <w:outlineLvl w:val="9"/>
        <w:rPr>
          <w:rFonts w:hint="default" w:ascii="Times New Roman" w:hAnsi="Times New Roman" w:cs="Times New Roman"/>
          <w:position w:val="-6"/>
          <w:sz w:val="24"/>
        </w:rPr>
      </w:pPr>
    </w:p>
    <w:p w14:paraId="1123630B">
      <w:pPr>
        <w:pStyle w:val="29"/>
        <w:ind w:firstLine="480" w:firstLineChars="200"/>
        <w:jc w:val="both"/>
        <w:outlineLvl w:val="9"/>
        <w:rPr>
          <w:rFonts w:hint="default" w:ascii="Times New Roman" w:hAnsi="Times New Roman" w:cs="Times New Roman"/>
          <w:position w:val="-6"/>
          <w:sz w:val="24"/>
        </w:rPr>
      </w:pPr>
    </w:p>
    <w:p w14:paraId="0CFC599D">
      <w:pPr>
        <w:pStyle w:val="29"/>
        <w:ind w:firstLine="480" w:firstLineChars="200"/>
        <w:outlineLvl w:val="9"/>
        <w:rPr>
          <w:rFonts w:hint="default" w:ascii="Times New Roman" w:hAnsi="Times New Roman" w:cs="Times New Roman"/>
          <w:position w:val="-6"/>
          <w:sz w:val="24"/>
        </w:rPr>
      </w:pPr>
    </w:p>
    <w:sectPr>
      <w:headerReference r:id="rId7" w:type="default"/>
      <w:footerReference r:id="rId8" w:type="default"/>
      <w:pgSz w:w="11906" w:h="16838"/>
      <w:pgMar w:top="1440" w:right="1134" w:bottom="1440" w:left="1134" w:header="851" w:footer="992" w:gutter="0"/>
      <w:pgNumType w:fmt="decimal" w:start="1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D04B0C41-73C6-4AFC-91FD-F0926BDCC507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C8D0D155-0CB8-470C-84C6-65238D695E8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D55FAACB-7659-4316-8F1F-0BDD9BD11979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9A6805CD-13D7-4EB2-8B20-D14F0ED61CEB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59566641-0143-4AA5-B3DB-C5BCFEF9ADBC}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6" w:fontKey="{3992DF7A-9BF4-4162-AA6F-F3BE0C468395}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  <w:embedRegular r:id="rId7" w:fontKey="{8C9BC626-5850-4D2D-ABEC-91B3AC73E22A}"/>
  </w:font>
  <w:font w:name="文鼎小标宋">
    <w:panose1 w:val="02020800000000000000"/>
    <w:charset w:val="86"/>
    <w:family w:val="modern"/>
    <w:pitch w:val="default"/>
    <w:sig w:usb0="A00002BF" w:usb1="184F6CF8" w:usb2="00000012" w:usb3="00000000" w:csb0="00040001" w:csb1="00000000"/>
    <w:embedRegular r:id="rId8" w:fontKey="{80E62784-FB51-4816-94F2-ADD935A7C7D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9" w:fontKey="{A25CE089-938A-42FB-AD7C-4409C45EFAD3}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  <w:embedRegular r:id="rId10" w:fontKey="{72114206-28D5-4145-8CFF-AF5676E7E66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BF8BB2">
    <w:pPr>
      <w:pStyle w:val="21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624E05">
                          <w:pPr>
                            <w:pStyle w:val="21"/>
                            <w:jc w:val="right"/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3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35"/>
                            </w:rPr>
                            <w:t>II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8624E05">
                    <w:pPr>
                      <w:pStyle w:val="21"/>
                      <w:jc w:val="right"/>
                    </w:pPr>
                    <w:r>
                      <w:fldChar w:fldCharType="begin"/>
                    </w:r>
                    <w:r>
                      <w:rPr>
                        <w:rStyle w:val="3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Style w:val="35"/>
                      </w:rPr>
                      <w:t>II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5DFB71">
    <w:pPr>
      <w:pStyle w:val="21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3F2518">
                          <w:pPr>
                            <w:pStyle w:val="21"/>
                            <w:jc w:val="right"/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3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35"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73F2518">
                    <w:pPr>
                      <w:pStyle w:val="21"/>
                      <w:jc w:val="right"/>
                    </w:pPr>
                    <w:r>
                      <w:fldChar w:fldCharType="begin"/>
                    </w:r>
                    <w:r>
                      <w:rPr>
                        <w:rStyle w:val="3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Style w:val="35"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F0EE41">
    <w:pPr>
      <w:pStyle w:val="22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DA65F">
    <w:pPr>
      <w:pStyle w:val="22"/>
      <w:rPr>
        <w:rFonts w:ascii="黑体" w:eastAsia="黑体"/>
      </w:rPr>
    </w:pPr>
    <w:r>
      <w:rPr>
        <w:rFonts w:hint="eastAsia" w:ascii="黑体" w:eastAsia="黑体"/>
        <w:sz w:val="21"/>
        <w:szCs w:val="21"/>
      </w:rPr>
      <w:t>JJF（皖） ××××</w:t>
    </w:r>
    <w:r>
      <w:rPr>
        <w:rFonts w:hint="eastAsia" w:ascii="黑体" w:hAnsi="宋体" w:eastAsia="黑体" w:cs="黑体"/>
        <w:kern w:val="0"/>
        <w:sz w:val="21"/>
        <w:szCs w:val="21"/>
      </w:rPr>
      <w:t>—</w:t>
    </w:r>
    <w:r>
      <w:rPr>
        <w:rFonts w:hint="eastAsia" w:ascii="黑体" w:eastAsia="黑体"/>
        <w:sz w:val="21"/>
        <w:szCs w:val="21"/>
      </w:rPr>
      <w:t>××××</w:t>
    </w:r>
  </w:p>
  <w:p w14:paraId="2A4FB541">
    <w:pPr>
      <w:pStyle w:val="2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EE47E2">
    <w:pPr>
      <w:pStyle w:val="22"/>
      <w:rPr>
        <w:rFonts w:ascii="黑体" w:eastAsia="黑体"/>
      </w:rPr>
    </w:pPr>
    <w:r>
      <w:rPr>
        <w:rFonts w:hint="eastAsia" w:ascii="黑体" w:eastAsia="黑体"/>
        <w:sz w:val="21"/>
        <w:szCs w:val="21"/>
      </w:rPr>
      <w:t>JJF（皖） ××××</w:t>
    </w:r>
    <w:r>
      <w:rPr>
        <w:rFonts w:hint="eastAsia" w:ascii="黑体" w:hAnsi="宋体" w:eastAsia="黑体" w:cs="黑体"/>
        <w:kern w:val="0"/>
        <w:sz w:val="21"/>
        <w:szCs w:val="21"/>
      </w:rPr>
      <w:t>—</w:t>
    </w:r>
    <w:r>
      <w:rPr>
        <w:rFonts w:hint="eastAsia" w:ascii="黑体" w:eastAsia="黑体"/>
        <w:sz w:val="21"/>
        <w:szCs w:val="21"/>
      </w:rPr>
      <w:t>××××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FC29A0">
    <w:pPr>
      <w:pStyle w:val="22"/>
    </w:pPr>
    <w:r>
      <w:rPr>
        <w:rFonts w:hint="eastAsia" w:ascii="黑体" w:eastAsia="黑体"/>
        <w:sz w:val="21"/>
        <w:szCs w:val="21"/>
      </w:rPr>
      <w:t>JJF（皖） ××××</w:t>
    </w:r>
    <w:r>
      <w:rPr>
        <w:rFonts w:hint="eastAsia" w:ascii="黑体" w:hAnsi="宋体" w:eastAsia="黑体" w:cs="黑体"/>
        <w:kern w:val="0"/>
        <w:sz w:val="21"/>
        <w:szCs w:val="21"/>
      </w:rPr>
      <w:t>—</w:t>
    </w:r>
    <w:r>
      <w:rPr>
        <w:rFonts w:hint="eastAsia" w:ascii="黑体" w:eastAsia="黑体"/>
        <w:sz w:val="21"/>
        <w:szCs w:val="21"/>
      </w:rPr>
      <w:t>××××</w:t>
    </w:r>
  </w:p>
  <w:p w14:paraId="7CC7AD6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86F1A8"/>
    <w:multiLevelType w:val="singleLevel"/>
    <w:tmpl w:val="9B86F1A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E0F97563"/>
    <w:multiLevelType w:val="singleLevel"/>
    <w:tmpl w:val="E0F97563"/>
    <w:lvl w:ilvl="0" w:tentative="0">
      <w:start w:val="4"/>
      <w:numFmt w:val="decimal"/>
      <w:suff w:val="nothing"/>
      <w:lvlText w:val="%1、"/>
      <w:lvlJc w:val="left"/>
    </w:lvl>
  </w:abstractNum>
  <w:abstractNum w:abstractNumId="2">
    <w:nsid w:val="00000006"/>
    <w:multiLevelType w:val="multilevel"/>
    <w:tmpl w:val="00000006"/>
    <w:lvl w:ilvl="0" w:tentative="0">
      <w:start w:val="1"/>
      <w:numFmt w:val="decimal"/>
      <w:suff w:val="nothing"/>
      <w:lvlText w:val="%1　"/>
      <w:lvlJc w:val="left"/>
      <w:pPr>
        <w:ind w:left="993" w:firstLine="0"/>
      </w:pPr>
      <w:rPr>
        <w:rFonts w:hint="eastAsia" w:ascii="黑体" w:hAnsi="黑体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83"/>
      <w:suff w:val="nothing"/>
      <w:lvlText w:val="%1.%2　"/>
      <w:lvlJc w:val="left"/>
      <w:pPr>
        <w:ind w:left="156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3">
    <w:nsid w:val="0000000B"/>
    <w:multiLevelType w:val="multilevel"/>
    <w:tmpl w:val="0000000B"/>
    <w:lvl w:ilvl="0" w:tentative="0">
      <w:start w:val="1"/>
      <w:numFmt w:val="none"/>
      <w:pStyle w:val="70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pStyle w:val="60"/>
      <w:suff w:val="nothing"/>
      <w:lvlText w:val="%1%2　"/>
      <w:lvlJc w:val="left"/>
      <w:pPr>
        <w:ind w:left="0" w:firstLine="0"/>
      </w:pPr>
      <w:rPr>
        <w:rFonts w:hint="default" w:ascii="Times New Roman" w:hAnsi="Times New Roman" w:eastAsia="黑体" w:cs="Times New Roman"/>
        <w:b w:val="0"/>
        <w:i w:val="0"/>
        <w:sz w:val="24"/>
        <w:szCs w:val="24"/>
      </w:rPr>
    </w:lvl>
    <w:lvl w:ilvl="2" w:tentative="0">
      <w:start w:val="1"/>
      <w:numFmt w:val="decimal"/>
      <w:pStyle w:val="59"/>
      <w:suff w:val="nothing"/>
      <w:lvlText w:val="%1%2.%3　"/>
      <w:lvlJc w:val="left"/>
      <w:pPr>
        <w:ind w:left="0" w:firstLine="0"/>
      </w:pPr>
      <w:rPr>
        <w:rFonts w:hint="default" w:ascii="Times New Roman" w:hAnsi="Times New Roman" w:eastAsia="宋体" w:cs="Times New Roman"/>
        <w:b w:val="0"/>
        <w:i w:val="0"/>
        <w:sz w:val="24"/>
        <w:szCs w:val="24"/>
      </w:rPr>
    </w:lvl>
    <w:lvl w:ilvl="3" w:tentative="0">
      <w:start w:val="1"/>
      <w:numFmt w:val="decimal"/>
      <w:pStyle w:val="58"/>
      <w:suff w:val="nothing"/>
      <w:lvlText w:val="%1%2.%3.%4　"/>
      <w:lvlJc w:val="left"/>
      <w:pPr>
        <w:ind w:left="0" w:firstLine="0"/>
      </w:pPr>
      <w:rPr>
        <w:rFonts w:hint="default" w:ascii="Times New Roman" w:hAnsi="Times New Roman" w:eastAsia="宋体" w:cs="Times New Roman"/>
        <w:b w:val="0"/>
        <w:i w:val="0"/>
        <w:sz w:val="24"/>
        <w:szCs w:val="24"/>
      </w:rPr>
    </w:lvl>
    <w:lvl w:ilvl="4" w:tentative="0">
      <w:start w:val="1"/>
      <w:numFmt w:val="decimal"/>
      <w:pStyle w:val="57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56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65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4">
    <w:nsid w:val="00000016"/>
    <w:multiLevelType w:val="multilevel"/>
    <w:tmpl w:val="00000016"/>
    <w:lvl w:ilvl="0" w:tentative="0">
      <w:start w:val="1"/>
      <w:numFmt w:val="lowerLetter"/>
      <w:pStyle w:val="84"/>
      <w:lvlText w:val="%1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 w:tentative="0">
      <w:start w:val="1"/>
      <w:numFmt w:val="decimal"/>
      <w:lvlText w:val="(%3)"/>
      <w:lvlJc w:val="left"/>
      <w:pPr>
        <w:tabs>
          <w:tab w:val="left" w:pos="0"/>
        </w:tabs>
        <w:ind w:left="1679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5">
    <w:nsid w:val="47A07157"/>
    <w:multiLevelType w:val="singleLevel"/>
    <w:tmpl w:val="47A07157"/>
    <w:lvl w:ilvl="0" w:tentative="0">
      <w:start w:val="1"/>
      <w:numFmt w:val="decimal"/>
      <w:suff w:val="nothing"/>
      <w:lvlText w:val="（%1）"/>
      <w:lvlJc w:val="left"/>
      <w:pPr>
        <w:ind w:left="0" w:firstLine="40"/>
      </w:pPr>
      <w:rPr>
        <w:rFonts w:hint="default"/>
        <w:color w:val="auto"/>
      </w:rPr>
    </w:lvl>
  </w:abstractNum>
  <w:abstractNum w:abstractNumId="6">
    <w:nsid w:val="6C177485"/>
    <w:multiLevelType w:val="singleLevel"/>
    <w:tmpl w:val="6C177485"/>
    <w:lvl w:ilvl="0" w:tentative="0">
      <w:start w:val="1"/>
      <w:numFmt w:val="decimal"/>
      <w:pStyle w:val="43"/>
      <w:lvlText w:val="%1."/>
      <w:lvlJc w:val="left"/>
      <w:pPr>
        <w:tabs>
          <w:tab w:val="left" w:pos="165"/>
        </w:tabs>
        <w:ind w:left="165" w:hanging="165"/>
      </w:pPr>
      <w:rPr>
        <w:rFonts w:hint="eastAsia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319"/>
  <w:drawingGridHorizontalSpacing w:val="2"/>
  <w:drawingGridVerticalSpacing w:val="3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5YTE4MDZjYjYyMWFhY2IxMDkyZWM2Y2Y4ZGQ4M2MifQ=="/>
  </w:docVars>
  <w:rsids>
    <w:rsidRoot w:val="00172A27"/>
    <w:rsid w:val="0000348C"/>
    <w:rsid w:val="00004193"/>
    <w:rsid w:val="00005BA2"/>
    <w:rsid w:val="000068F2"/>
    <w:rsid w:val="00007D7C"/>
    <w:rsid w:val="00007FCF"/>
    <w:rsid w:val="00007FDD"/>
    <w:rsid w:val="00010579"/>
    <w:rsid w:val="00010965"/>
    <w:rsid w:val="0001153E"/>
    <w:rsid w:val="00012344"/>
    <w:rsid w:val="00012CA4"/>
    <w:rsid w:val="00013F5B"/>
    <w:rsid w:val="0001403D"/>
    <w:rsid w:val="000147BD"/>
    <w:rsid w:val="00015B5A"/>
    <w:rsid w:val="00015F95"/>
    <w:rsid w:val="0001627C"/>
    <w:rsid w:val="00016463"/>
    <w:rsid w:val="00016B5A"/>
    <w:rsid w:val="00017E96"/>
    <w:rsid w:val="00021099"/>
    <w:rsid w:val="000217DC"/>
    <w:rsid w:val="0002258D"/>
    <w:rsid w:val="00023B0A"/>
    <w:rsid w:val="00023F40"/>
    <w:rsid w:val="000244C3"/>
    <w:rsid w:val="0002622E"/>
    <w:rsid w:val="00027034"/>
    <w:rsid w:val="000272A3"/>
    <w:rsid w:val="0003017A"/>
    <w:rsid w:val="00031B9A"/>
    <w:rsid w:val="000325E1"/>
    <w:rsid w:val="00033482"/>
    <w:rsid w:val="00033930"/>
    <w:rsid w:val="0003686F"/>
    <w:rsid w:val="00037A8D"/>
    <w:rsid w:val="0004094A"/>
    <w:rsid w:val="000419C1"/>
    <w:rsid w:val="000419EA"/>
    <w:rsid w:val="00042176"/>
    <w:rsid w:val="00042A38"/>
    <w:rsid w:val="000436D4"/>
    <w:rsid w:val="00043D2B"/>
    <w:rsid w:val="0004516C"/>
    <w:rsid w:val="00046E4E"/>
    <w:rsid w:val="00047757"/>
    <w:rsid w:val="00050308"/>
    <w:rsid w:val="00052796"/>
    <w:rsid w:val="00052B2E"/>
    <w:rsid w:val="00053841"/>
    <w:rsid w:val="00054268"/>
    <w:rsid w:val="0005453A"/>
    <w:rsid w:val="0005457F"/>
    <w:rsid w:val="00055014"/>
    <w:rsid w:val="00056BC2"/>
    <w:rsid w:val="0005750E"/>
    <w:rsid w:val="00061C3E"/>
    <w:rsid w:val="000623BA"/>
    <w:rsid w:val="000633EF"/>
    <w:rsid w:val="00063FAB"/>
    <w:rsid w:val="00064286"/>
    <w:rsid w:val="000644EF"/>
    <w:rsid w:val="0006578D"/>
    <w:rsid w:val="000657F3"/>
    <w:rsid w:val="00065CF3"/>
    <w:rsid w:val="00070664"/>
    <w:rsid w:val="0007098F"/>
    <w:rsid w:val="00070C09"/>
    <w:rsid w:val="00070C14"/>
    <w:rsid w:val="00071BE8"/>
    <w:rsid w:val="00072210"/>
    <w:rsid w:val="00072822"/>
    <w:rsid w:val="0007290A"/>
    <w:rsid w:val="000736E3"/>
    <w:rsid w:val="00075311"/>
    <w:rsid w:val="00075E92"/>
    <w:rsid w:val="00077D5B"/>
    <w:rsid w:val="00082067"/>
    <w:rsid w:val="00084346"/>
    <w:rsid w:val="00084C47"/>
    <w:rsid w:val="0008517A"/>
    <w:rsid w:val="00085324"/>
    <w:rsid w:val="00086624"/>
    <w:rsid w:val="00090249"/>
    <w:rsid w:val="000903E0"/>
    <w:rsid w:val="00091716"/>
    <w:rsid w:val="00091E30"/>
    <w:rsid w:val="00093A95"/>
    <w:rsid w:val="00097C56"/>
    <w:rsid w:val="00097F4E"/>
    <w:rsid w:val="000A2574"/>
    <w:rsid w:val="000A2F66"/>
    <w:rsid w:val="000A4DC8"/>
    <w:rsid w:val="000A5CA8"/>
    <w:rsid w:val="000A73A2"/>
    <w:rsid w:val="000B01EB"/>
    <w:rsid w:val="000B03C0"/>
    <w:rsid w:val="000B13A2"/>
    <w:rsid w:val="000B1B1E"/>
    <w:rsid w:val="000B20DB"/>
    <w:rsid w:val="000B2BFE"/>
    <w:rsid w:val="000B5886"/>
    <w:rsid w:val="000B653D"/>
    <w:rsid w:val="000B6BE9"/>
    <w:rsid w:val="000B7257"/>
    <w:rsid w:val="000B7A93"/>
    <w:rsid w:val="000B7FB7"/>
    <w:rsid w:val="000C0284"/>
    <w:rsid w:val="000C28DC"/>
    <w:rsid w:val="000C35BB"/>
    <w:rsid w:val="000C3670"/>
    <w:rsid w:val="000C43E8"/>
    <w:rsid w:val="000C4A10"/>
    <w:rsid w:val="000C5198"/>
    <w:rsid w:val="000C5858"/>
    <w:rsid w:val="000C5FC0"/>
    <w:rsid w:val="000C7EED"/>
    <w:rsid w:val="000D0450"/>
    <w:rsid w:val="000D1340"/>
    <w:rsid w:val="000D145B"/>
    <w:rsid w:val="000D2866"/>
    <w:rsid w:val="000D2B43"/>
    <w:rsid w:val="000D5AFB"/>
    <w:rsid w:val="000D5CC3"/>
    <w:rsid w:val="000D5E4C"/>
    <w:rsid w:val="000D63D0"/>
    <w:rsid w:val="000D63E2"/>
    <w:rsid w:val="000D75EF"/>
    <w:rsid w:val="000E1A6B"/>
    <w:rsid w:val="000E1EB4"/>
    <w:rsid w:val="000E1FC2"/>
    <w:rsid w:val="000E23F2"/>
    <w:rsid w:val="000E24B8"/>
    <w:rsid w:val="000E2980"/>
    <w:rsid w:val="000E333E"/>
    <w:rsid w:val="000E4B57"/>
    <w:rsid w:val="000E511C"/>
    <w:rsid w:val="000E712E"/>
    <w:rsid w:val="000E74FA"/>
    <w:rsid w:val="000E7D15"/>
    <w:rsid w:val="000F0A3B"/>
    <w:rsid w:val="000F1B4A"/>
    <w:rsid w:val="000F1BFA"/>
    <w:rsid w:val="000F1EDB"/>
    <w:rsid w:val="000F3326"/>
    <w:rsid w:val="000F3CAB"/>
    <w:rsid w:val="000F5ADD"/>
    <w:rsid w:val="000F7979"/>
    <w:rsid w:val="000F7CA3"/>
    <w:rsid w:val="001020C0"/>
    <w:rsid w:val="00103922"/>
    <w:rsid w:val="0010478C"/>
    <w:rsid w:val="00105F0B"/>
    <w:rsid w:val="001074DC"/>
    <w:rsid w:val="00107DA9"/>
    <w:rsid w:val="00107F0A"/>
    <w:rsid w:val="001104DE"/>
    <w:rsid w:val="001124D2"/>
    <w:rsid w:val="00114ACB"/>
    <w:rsid w:val="00114DDD"/>
    <w:rsid w:val="00115E3A"/>
    <w:rsid w:val="00115E93"/>
    <w:rsid w:val="00116020"/>
    <w:rsid w:val="00116AC9"/>
    <w:rsid w:val="00117E8A"/>
    <w:rsid w:val="0012097D"/>
    <w:rsid w:val="00121033"/>
    <w:rsid w:val="00121505"/>
    <w:rsid w:val="001223AD"/>
    <w:rsid w:val="00123DA7"/>
    <w:rsid w:val="001244F3"/>
    <w:rsid w:val="00125565"/>
    <w:rsid w:val="00125E61"/>
    <w:rsid w:val="001262DA"/>
    <w:rsid w:val="0012664C"/>
    <w:rsid w:val="00126B4A"/>
    <w:rsid w:val="00126F50"/>
    <w:rsid w:val="00132123"/>
    <w:rsid w:val="00133367"/>
    <w:rsid w:val="00133FEF"/>
    <w:rsid w:val="0013446D"/>
    <w:rsid w:val="00134D60"/>
    <w:rsid w:val="00134F11"/>
    <w:rsid w:val="001352AD"/>
    <w:rsid w:val="001353AC"/>
    <w:rsid w:val="00140311"/>
    <w:rsid w:val="00140F32"/>
    <w:rsid w:val="00142700"/>
    <w:rsid w:val="001445C3"/>
    <w:rsid w:val="00146B29"/>
    <w:rsid w:val="00147BBD"/>
    <w:rsid w:val="001519E3"/>
    <w:rsid w:val="00152741"/>
    <w:rsid w:val="00152EE3"/>
    <w:rsid w:val="001542DB"/>
    <w:rsid w:val="00156E70"/>
    <w:rsid w:val="0015722C"/>
    <w:rsid w:val="00160261"/>
    <w:rsid w:val="00160DFC"/>
    <w:rsid w:val="00161239"/>
    <w:rsid w:val="0016147B"/>
    <w:rsid w:val="00162CAD"/>
    <w:rsid w:val="00163537"/>
    <w:rsid w:val="00163B32"/>
    <w:rsid w:val="00164B59"/>
    <w:rsid w:val="00165945"/>
    <w:rsid w:val="00166332"/>
    <w:rsid w:val="00166AA3"/>
    <w:rsid w:val="00166D44"/>
    <w:rsid w:val="00166E90"/>
    <w:rsid w:val="0016778F"/>
    <w:rsid w:val="0016788B"/>
    <w:rsid w:val="00167AAF"/>
    <w:rsid w:val="00170222"/>
    <w:rsid w:val="001706E0"/>
    <w:rsid w:val="00171A19"/>
    <w:rsid w:val="00172A27"/>
    <w:rsid w:val="00173260"/>
    <w:rsid w:val="00173876"/>
    <w:rsid w:val="00174D81"/>
    <w:rsid w:val="0017516D"/>
    <w:rsid w:val="001779CF"/>
    <w:rsid w:val="0018070C"/>
    <w:rsid w:val="00183827"/>
    <w:rsid w:val="0018455E"/>
    <w:rsid w:val="00186220"/>
    <w:rsid w:val="00186D84"/>
    <w:rsid w:val="00190370"/>
    <w:rsid w:val="00190D53"/>
    <w:rsid w:val="00192FE9"/>
    <w:rsid w:val="0019379A"/>
    <w:rsid w:val="0019597E"/>
    <w:rsid w:val="001967CC"/>
    <w:rsid w:val="001969CB"/>
    <w:rsid w:val="00196A8B"/>
    <w:rsid w:val="001A03B8"/>
    <w:rsid w:val="001A0A2A"/>
    <w:rsid w:val="001A0B5C"/>
    <w:rsid w:val="001A11B2"/>
    <w:rsid w:val="001A1871"/>
    <w:rsid w:val="001A4010"/>
    <w:rsid w:val="001A4185"/>
    <w:rsid w:val="001A4E64"/>
    <w:rsid w:val="001A6A16"/>
    <w:rsid w:val="001A6FD2"/>
    <w:rsid w:val="001B08D6"/>
    <w:rsid w:val="001B171F"/>
    <w:rsid w:val="001B1AAF"/>
    <w:rsid w:val="001B2B06"/>
    <w:rsid w:val="001B30C2"/>
    <w:rsid w:val="001B4184"/>
    <w:rsid w:val="001B5A94"/>
    <w:rsid w:val="001B63E8"/>
    <w:rsid w:val="001B6553"/>
    <w:rsid w:val="001B6571"/>
    <w:rsid w:val="001B69DF"/>
    <w:rsid w:val="001B76B0"/>
    <w:rsid w:val="001C0049"/>
    <w:rsid w:val="001C09D4"/>
    <w:rsid w:val="001C3B56"/>
    <w:rsid w:val="001C49C5"/>
    <w:rsid w:val="001C4E32"/>
    <w:rsid w:val="001C52B6"/>
    <w:rsid w:val="001C54C3"/>
    <w:rsid w:val="001C5708"/>
    <w:rsid w:val="001C6EFF"/>
    <w:rsid w:val="001C7317"/>
    <w:rsid w:val="001C7D1A"/>
    <w:rsid w:val="001D0F2A"/>
    <w:rsid w:val="001D1A72"/>
    <w:rsid w:val="001D1AD3"/>
    <w:rsid w:val="001D1AD8"/>
    <w:rsid w:val="001D2163"/>
    <w:rsid w:val="001D29B5"/>
    <w:rsid w:val="001D2D66"/>
    <w:rsid w:val="001D307E"/>
    <w:rsid w:val="001D3A15"/>
    <w:rsid w:val="001D4174"/>
    <w:rsid w:val="001D435A"/>
    <w:rsid w:val="001D46CD"/>
    <w:rsid w:val="001D5676"/>
    <w:rsid w:val="001D585B"/>
    <w:rsid w:val="001D5890"/>
    <w:rsid w:val="001D59CE"/>
    <w:rsid w:val="001D5CCF"/>
    <w:rsid w:val="001D6358"/>
    <w:rsid w:val="001E02F8"/>
    <w:rsid w:val="001E043B"/>
    <w:rsid w:val="001E05F0"/>
    <w:rsid w:val="001E1636"/>
    <w:rsid w:val="001E1797"/>
    <w:rsid w:val="001E1C77"/>
    <w:rsid w:val="001E2A63"/>
    <w:rsid w:val="001E3210"/>
    <w:rsid w:val="001E3751"/>
    <w:rsid w:val="001E3783"/>
    <w:rsid w:val="001E3A0C"/>
    <w:rsid w:val="001E4014"/>
    <w:rsid w:val="001E44D3"/>
    <w:rsid w:val="001E49DA"/>
    <w:rsid w:val="001E4D1D"/>
    <w:rsid w:val="001E4EC0"/>
    <w:rsid w:val="001E51C7"/>
    <w:rsid w:val="001E6906"/>
    <w:rsid w:val="001E6D24"/>
    <w:rsid w:val="001E71F4"/>
    <w:rsid w:val="001F07E9"/>
    <w:rsid w:val="001F0DF8"/>
    <w:rsid w:val="001F10A9"/>
    <w:rsid w:val="001F183E"/>
    <w:rsid w:val="001F18F2"/>
    <w:rsid w:val="001F1FAC"/>
    <w:rsid w:val="001F2126"/>
    <w:rsid w:val="001F3E08"/>
    <w:rsid w:val="001F658D"/>
    <w:rsid w:val="0020044D"/>
    <w:rsid w:val="0020062E"/>
    <w:rsid w:val="00201238"/>
    <w:rsid w:val="00201963"/>
    <w:rsid w:val="002029B4"/>
    <w:rsid w:val="00202E77"/>
    <w:rsid w:val="002053FB"/>
    <w:rsid w:val="00211323"/>
    <w:rsid w:val="00211F33"/>
    <w:rsid w:val="00212773"/>
    <w:rsid w:val="00212D71"/>
    <w:rsid w:val="0021393B"/>
    <w:rsid w:val="002142EB"/>
    <w:rsid w:val="002143B5"/>
    <w:rsid w:val="00215031"/>
    <w:rsid w:val="002150E8"/>
    <w:rsid w:val="002158F1"/>
    <w:rsid w:val="00215A5B"/>
    <w:rsid w:val="002175CA"/>
    <w:rsid w:val="00220936"/>
    <w:rsid w:val="00220EA8"/>
    <w:rsid w:val="00220F18"/>
    <w:rsid w:val="00221C89"/>
    <w:rsid w:val="00222F1B"/>
    <w:rsid w:val="00223DB3"/>
    <w:rsid w:val="00224CCF"/>
    <w:rsid w:val="00224F3C"/>
    <w:rsid w:val="00226C85"/>
    <w:rsid w:val="00230E54"/>
    <w:rsid w:val="002331A7"/>
    <w:rsid w:val="00234393"/>
    <w:rsid w:val="0023494F"/>
    <w:rsid w:val="0023547F"/>
    <w:rsid w:val="0023559E"/>
    <w:rsid w:val="002356E6"/>
    <w:rsid w:val="00235F02"/>
    <w:rsid w:val="002366A6"/>
    <w:rsid w:val="00236CD4"/>
    <w:rsid w:val="00237425"/>
    <w:rsid w:val="00237EA5"/>
    <w:rsid w:val="00240DBE"/>
    <w:rsid w:val="002422B6"/>
    <w:rsid w:val="0024302E"/>
    <w:rsid w:val="00243C95"/>
    <w:rsid w:val="00244B77"/>
    <w:rsid w:val="00245F35"/>
    <w:rsid w:val="00246102"/>
    <w:rsid w:val="00246D95"/>
    <w:rsid w:val="00250F11"/>
    <w:rsid w:val="00251032"/>
    <w:rsid w:val="0025172F"/>
    <w:rsid w:val="00253C0C"/>
    <w:rsid w:val="002542BB"/>
    <w:rsid w:val="002551A6"/>
    <w:rsid w:val="00257C76"/>
    <w:rsid w:val="00257D5D"/>
    <w:rsid w:val="00260CD7"/>
    <w:rsid w:val="002618FA"/>
    <w:rsid w:val="00261D35"/>
    <w:rsid w:val="002623C1"/>
    <w:rsid w:val="00263732"/>
    <w:rsid w:val="0026493F"/>
    <w:rsid w:val="00264D9D"/>
    <w:rsid w:val="00265315"/>
    <w:rsid w:val="00266A8E"/>
    <w:rsid w:val="002707CB"/>
    <w:rsid w:val="002714D0"/>
    <w:rsid w:val="0027418F"/>
    <w:rsid w:val="002744CB"/>
    <w:rsid w:val="002744E5"/>
    <w:rsid w:val="002767F0"/>
    <w:rsid w:val="00277035"/>
    <w:rsid w:val="002802A9"/>
    <w:rsid w:val="00281063"/>
    <w:rsid w:val="00281A98"/>
    <w:rsid w:val="00283183"/>
    <w:rsid w:val="0028335A"/>
    <w:rsid w:val="00283D0B"/>
    <w:rsid w:val="00284683"/>
    <w:rsid w:val="0028526D"/>
    <w:rsid w:val="0028678F"/>
    <w:rsid w:val="00290B3A"/>
    <w:rsid w:val="00292506"/>
    <w:rsid w:val="00292A2C"/>
    <w:rsid w:val="00293E2A"/>
    <w:rsid w:val="002942AB"/>
    <w:rsid w:val="002946ED"/>
    <w:rsid w:val="0029693C"/>
    <w:rsid w:val="00296BB4"/>
    <w:rsid w:val="002A0452"/>
    <w:rsid w:val="002A0E67"/>
    <w:rsid w:val="002A0EED"/>
    <w:rsid w:val="002A1B10"/>
    <w:rsid w:val="002A2015"/>
    <w:rsid w:val="002A2FA5"/>
    <w:rsid w:val="002A30C1"/>
    <w:rsid w:val="002A4084"/>
    <w:rsid w:val="002A588A"/>
    <w:rsid w:val="002A5D4A"/>
    <w:rsid w:val="002A6D55"/>
    <w:rsid w:val="002A6F22"/>
    <w:rsid w:val="002B168A"/>
    <w:rsid w:val="002B1CCA"/>
    <w:rsid w:val="002B2049"/>
    <w:rsid w:val="002B2ACD"/>
    <w:rsid w:val="002B4519"/>
    <w:rsid w:val="002B57D3"/>
    <w:rsid w:val="002B5C49"/>
    <w:rsid w:val="002B6781"/>
    <w:rsid w:val="002B7A68"/>
    <w:rsid w:val="002C006A"/>
    <w:rsid w:val="002C08A5"/>
    <w:rsid w:val="002C0DFF"/>
    <w:rsid w:val="002C19DF"/>
    <w:rsid w:val="002C1E45"/>
    <w:rsid w:val="002C1FD6"/>
    <w:rsid w:val="002C27EA"/>
    <w:rsid w:val="002C2B33"/>
    <w:rsid w:val="002C3D26"/>
    <w:rsid w:val="002C4100"/>
    <w:rsid w:val="002C5125"/>
    <w:rsid w:val="002C5D50"/>
    <w:rsid w:val="002D1C8C"/>
    <w:rsid w:val="002D510E"/>
    <w:rsid w:val="002D538B"/>
    <w:rsid w:val="002D5698"/>
    <w:rsid w:val="002D6ACB"/>
    <w:rsid w:val="002D7068"/>
    <w:rsid w:val="002D7AF4"/>
    <w:rsid w:val="002E1224"/>
    <w:rsid w:val="002E1CCC"/>
    <w:rsid w:val="002E233A"/>
    <w:rsid w:val="002E235B"/>
    <w:rsid w:val="002E25C9"/>
    <w:rsid w:val="002E3759"/>
    <w:rsid w:val="002E3D31"/>
    <w:rsid w:val="002E3D7E"/>
    <w:rsid w:val="002E4303"/>
    <w:rsid w:val="002E4E52"/>
    <w:rsid w:val="002F13C2"/>
    <w:rsid w:val="002F1AE9"/>
    <w:rsid w:val="002F2E00"/>
    <w:rsid w:val="002F4FD6"/>
    <w:rsid w:val="002F624B"/>
    <w:rsid w:val="002F7557"/>
    <w:rsid w:val="002F78E4"/>
    <w:rsid w:val="002F78ED"/>
    <w:rsid w:val="003006C6"/>
    <w:rsid w:val="00303297"/>
    <w:rsid w:val="003034EA"/>
    <w:rsid w:val="003051D2"/>
    <w:rsid w:val="00306813"/>
    <w:rsid w:val="0031125E"/>
    <w:rsid w:val="00311A35"/>
    <w:rsid w:val="00313491"/>
    <w:rsid w:val="00313A3D"/>
    <w:rsid w:val="0031472C"/>
    <w:rsid w:val="003148EC"/>
    <w:rsid w:val="00315E8D"/>
    <w:rsid w:val="00316DEF"/>
    <w:rsid w:val="003174F4"/>
    <w:rsid w:val="0032168D"/>
    <w:rsid w:val="00324AD8"/>
    <w:rsid w:val="00327364"/>
    <w:rsid w:val="003276DB"/>
    <w:rsid w:val="00327ED8"/>
    <w:rsid w:val="00330027"/>
    <w:rsid w:val="00330896"/>
    <w:rsid w:val="0033145B"/>
    <w:rsid w:val="0033146F"/>
    <w:rsid w:val="003316CF"/>
    <w:rsid w:val="0033258F"/>
    <w:rsid w:val="0033275F"/>
    <w:rsid w:val="00333988"/>
    <w:rsid w:val="00333A08"/>
    <w:rsid w:val="00333EE7"/>
    <w:rsid w:val="003349D8"/>
    <w:rsid w:val="003352E9"/>
    <w:rsid w:val="00335C02"/>
    <w:rsid w:val="00336DB7"/>
    <w:rsid w:val="0033715C"/>
    <w:rsid w:val="00337B11"/>
    <w:rsid w:val="00341A3C"/>
    <w:rsid w:val="00341CA5"/>
    <w:rsid w:val="00343186"/>
    <w:rsid w:val="00343EFE"/>
    <w:rsid w:val="00344533"/>
    <w:rsid w:val="00344EA4"/>
    <w:rsid w:val="00346CB9"/>
    <w:rsid w:val="003470FE"/>
    <w:rsid w:val="00351C9F"/>
    <w:rsid w:val="003538D6"/>
    <w:rsid w:val="00353F83"/>
    <w:rsid w:val="003549F8"/>
    <w:rsid w:val="00354C27"/>
    <w:rsid w:val="003557D4"/>
    <w:rsid w:val="00355BC4"/>
    <w:rsid w:val="00355FB7"/>
    <w:rsid w:val="00356641"/>
    <w:rsid w:val="003568D5"/>
    <w:rsid w:val="00361797"/>
    <w:rsid w:val="00362C3A"/>
    <w:rsid w:val="003643C7"/>
    <w:rsid w:val="00365C02"/>
    <w:rsid w:val="00365CE3"/>
    <w:rsid w:val="00367544"/>
    <w:rsid w:val="003678C0"/>
    <w:rsid w:val="00367B60"/>
    <w:rsid w:val="003737CB"/>
    <w:rsid w:val="00373BFB"/>
    <w:rsid w:val="003769BB"/>
    <w:rsid w:val="003801B2"/>
    <w:rsid w:val="00380DC3"/>
    <w:rsid w:val="00381800"/>
    <w:rsid w:val="0038187D"/>
    <w:rsid w:val="00382508"/>
    <w:rsid w:val="003829C0"/>
    <w:rsid w:val="00383315"/>
    <w:rsid w:val="003845CC"/>
    <w:rsid w:val="0038655C"/>
    <w:rsid w:val="00387DE9"/>
    <w:rsid w:val="00387EF8"/>
    <w:rsid w:val="0039092C"/>
    <w:rsid w:val="00391392"/>
    <w:rsid w:val="003928EB"/>
    <w:rsid w:val="00394EAC"/>
    <w:rsid w:val="00395203"/>
    <w:rsid w:val="003952D6"/>
    <w:rsid w:val="003955B8"/>
    <w:rsid w:val="0039658A"/>
    <w:rsid w:val="003967A9"/>
    <w:rsid w:val="0039700E"/>
    <w:rsid w:val="003A0278"/>
    <w:rsid w:val="003A08FF"/>
    <w:rsid w:val="003A106A"/>
    <w:rsid w:val="003A10C7"/>
    <w:rsid w:val="003A1DAE"/>
    <w:rsid w:val="003A2955"/>
    <w:rsid w:val="003A3EF8"/>
    <w:rsid w:val="003A4267"/>
    <w:rsid w:val="003A4A33"/>
    <w:rsid w:val="003A5EBA"/>
    <w:rsid w:val="003A690D"/>
    <w:rsid w:val="003B0166"/>
    <w:rsid w:val="003B2170"/>
    <w:rsid w:val="003B3AE1"/>
    <w:rsid w:val="003B40C6"/>
    <w:rsid w:val="003B434E"/>
    <w:rsid w:val="003B5ED5"/>
    <w:rsid w:val="003B6953"/>
    <w:rsid w:val="003B6CCC"/>
    <w:rsid w:val="003B6EE0"/>
    <w:rsid w:val="003B7793"/>
    <w:rsid w:val="003C098C"/>
    <w:rsid w:val="003C1C99"/>
    <w:rsid w:val="003C38AA"/>
    <w:rsid w:val="003C49C4"/>
    <w:rsid w:val="003C5259"/>
    <w:rsid w:val="003C5285"/>
    <w:rsid w:val="003C68F2"/>
    <w:rsid w:val="003C7AEF"/>
    <w:rsid w:val="003C7D9A"/>
    <w:rsid w:val="003D1C42"/>
    <w:rsid w:val="003D20CB"/>
    <w:rsid w:val="003D262E"/>
    <w:rsid w:val="003D2EC0"/>
    <w:rsid w:val="003D39C3"/>
    <w:rsid w:val="003D402D"/>
    <w:rsid w:val="003D4CF1"/>
    <w:rsid w:val="003D619A"/>
    <w:rsid w:val="003D63BC"/>
    <w:rsid w:val="003D75F1"/>
    <w:rsid w:val="003D76CD"/>
    <w:rsid w:val="003E0BB1"/>
    <w:rsid w:val="003E290D"/>
    <w:rsid w:val="003E589A"/>
    <w:rsid w:val="003E6BE5"/>
    <w:rsid w:val="003E703A"/>
    <w:rsid w:val="003E7091"/>
    <w:rsid w:val="003F0C3D"/>
    <w:rsid w:val="003F1629"/>
    <w:rsid w:val="003F2E1A"/>
    <w:rsid w:val="003F645F"/>
    <w:rsid w:val="003F6AE4"/>
    <w:rsid w:val="003F6DDE"/>
    <w:rsid w:val="003F70E9"/>
    <w:rsid w:val="00402F96"/>
    <w:rsid w:val="00404B1F"/>
    <w:rsid w:val="00406097"/>
    <w:rsid w:val="00406775"/>
    <w:rsid w:val="0041063A"/>
    <w:rsid w:val="00410A10"/>
    <w:rsid w:val="00410F56"/>
    <w:rsid w:val="004116FD"/>
    <w:rsid w:val="00411B19"/>
    <w:rsid w:val="00413F82"/>
    <w:rsid w:val="00415744"/>
    <w:rsid w:val="00416AC5"/>
    <w:rsid w:val="00420F4A"/>
    <w:rsid w:val="00421AD2"/>
    <w:rsid w:val="00422848"/>
    <w:rsid w:val="00422A53"/>
    <w:rsid w:val="00423F8A"/>
    <w:rsid w:val="0042437E"/>
    <w:rsid w:val="00425075"/>
    <w:rsid w:val="004256A2"/>
    <w:rsid w:val="00432F4F"/>
    <w:rsid w:val="0043348A"/>
    <w:rsid w:val="0043565B"/>
    <w:rsid w:val="00435CCF"/>
    <w:rsid w:val="00441065"/>
    <w:rsid w:val="004420BE"/>
    <w:rsid w:val="004423CE"/>
    <w:rsid w:val="0044248C"/>
    <w:rsid w:val="00442708"/>
    <w:rsid w:val="00442A9D"/>
    <w:rsid w:val="00443C09"/>
    <w:rsid w:val="00443DFD"/>
    <w:rsid w:val="00444496"/>
    <w:rsid w:val="0044538D"/>
    <w:rsid w:val="00447236"/>
    <w:rsid w:val="004473AD"/>
    <w:rsid w:val="00447829"/>
    <w:rsid w:val="004506EB"/>
    <w:rsid w:val="00451048"/>
    <w:rsid w:val="004516DF"/>
    <w:rsid w:val="00451C96"/>
    <w:rsid w:val="0045211A"/>
    <w:rsid w:val="00452B40"/>
    <w:rsid w:val="00452C24"/>
    <w:rsid w:val="00454518"/>
    <w:rsid w:val="004551F5"/>
    <w:rsid w:val="00455FE0"/>
    <w:rsid w:val="0045664A"/>
    <w:rsid w:val="00457CF2"/>
    <w:rsid w:val="004602D2"/>
    <w:rsid w:val="00462D10"/>
    <w:rsid w:val="00463B94"/>
    <w:rsid w:val="00463D64"/>
    <w:rsid w:val="004658AD"/>
    <w:rsid w:val="00466550"/>
    <w:rsid w:val="0046701B"/>
    <w:rsid w:val="004679A5"/>
    <w:rsid w:val="00467E7A"/>
    <w:rsid w:val="0047036D"/>
    <w:rsid w:val="00471724"/>
    <w:rsid w:val="004724AC"/>
    <w:rsid w:val="0047296F"/>
    <w:rsid w:val="00474518"/>
    <w:rsid w:val="004755A0"/>
    <w:rsid w:val="00476D65"/>
    <w:rsid w:val="004773B3"/>
    <w:rsid w:val="00477AB3"/>
    <w:rsid w:val="00480E49"/>
    <w:rsid w:val="00480F5A"/>
    <w:rsid w:val="004832BF"/>
    <w:rsid w:val="00485548"/>
    <w:rsid w:val="0048680C"/>
    <w:rsid w:val="00486AD0"/>
    <w:rsid w:val="00486BCE"/>
    <w:rsid w:val="0048743A"/>
    <w:rsid w:val="0048744C"/>
    <w:rsid w:val="0049218D"/>
    <w:rsid w:val="0049229B"/>
    <w:rsid w:val="00492AF3"/>
    <w:rsid w:val="004950BF"/>
    <w:rsid w:val="004951EE"/>
    <w:rsid w:val="00496156"/>
    <w:rsid w:val="00497C56"/>
    <w:rsid w:val="00497DB5"/>
    <w:rsid w:val="00497E3E"/>
    <w:rsid w:val="004A02B0"/>
    <w:rsid w:val="004A2453"/>
    <w:rsid w:val="004A35B6"/>
    <w:rsid w:val="004A42E9"/>
    <w:rsid w:val="004A45AF"/>
    <w:rsid w:val="004A7675"/>
    <w:rsid w:val="004A793D"/>
    <w:rsid w:val="004B1193"/>
    <w:rsid w:val="004B32A9"/>
    <w:rsid w:val="004B4084"/>
    <w:rsid w:val="004B50B2"/>
    <w:rsid w:val="004B63F6"/>
    <w:rsid w:val="004B69C3"/>
    <w:rsid w:val="004B7FDA"/>
    <w:rsid w:val="004C19A1"/>
    <w:rsid w:val="004C23A4"/>
    <w:rsid w:val="004C27E7"/>
    <w:rsid w:val="004C29FB"/>
    <w:rsid w:val="004C2A62"/>
    <w:rsid w:val="004C3271"/>
    <w:rsid w:val="004C412E"/>
    <w:rsid w:val="004C45C2"/>
    <w:rsid w:val="004C49F2"/>
    <w:rsid w:val="004C507A"/>
    <w:rsid w:val="004C5278"/>
    <w:rsid w:val="004C57AB"/>
    <w:rsid w:val="004C71F2"/>
    <w:rsid w:val="004C79DE"/>
    <w:rsid w:val="004C7E62"/>
    <w:rsid w:val="004D276B"/>
    <w:rsid w:val="004D3282"/>
    <w:rsid w:val="004D3767"/>
    <w:rsid w:val="004D390A"/>
    <w:rsid w:val="004D55DB"/>
    <w:rsid w:val="004D5F1A"/>
    <w:rsid w:val="004D6C1E"/>
    <w:rsid w:val="004D6D18"/>
    <w:rsid w:val="004E15B3"/>
    <w:rsid w:val="004E2D97"/>
    <w:rsid w:val="004E3D3B"/>
    <w:rsid w:val="004E5507"/>
    <w:rsid w:val="004E6FA8"/>
    <w:rsid w:val="004E7432"/>
    <w:rsid w:val="004E774A"/>
    <w:rsid w:val="004F0548"/>
    <w:rsid w:val="004F07C1"/>
    <w:rsid w:val="004F0ECB"/>
    <w:rsid w:val="004F10ED"/>
    <w:rsid w:val="004F31AD"/>
    <w:rsid w:val="004F3A13"/>
    <w:rsid w:val="004F5A2F"/>
    <w:rsid w:val="004F65D1"/>
    <w:rsid w:val="004F6BA3"/>
    <w:rsid w:val="004F7D18"/>
    <w:rsid w:val="00501668"/>
    <w:rsid w:val="00501AC6"/>
    <w:rsid w:val="0050247D"/>
    <w:rsid w:val="00502634"/>
    <w:rsid w:val="005035FB"/>
    <w:rsid w:val="00504E65"/>
    <w:rsid w:val="005050BC"/>
    <w:rsid w:val="005060A7"/>
    <w:rsid w:val="00506751"/>
    <w:rsid w:val="00510C08"/>
    <w:rsid w:val="00510F84"/>
    <w:rsid w:val="00513E00"/>
    <w:rsid w:val="0051672C"/>
    <w:rsid w:val="00517839"/>
    <w:rsid w:val="00517AF7"/>
    <w:rsid w:val="005202FC"/>
    <w:rsid w:val="00521870"/>
    <w:rsid w:val="005229A7"/>
    <w:rsid w:val="00523929"/>
    <w:rsid w:val="00524911"/>
    <w:rsid w:val="0052522D"/>
    <w:rsid w:val="00525D18"/>
    <w:rsid w:val="00531992"/>
    <w:rsid w:val="005325BE"/>
    <w:rsid w:val="00532B37"/>
    <w:rsid w:val="005331EB"/>
    <w:rsid w:val="00533222"/>
    <w:rsid w:val="0053510A"/>
    <w:rsid w:val="00537636"/>
    <w:rsid w:val="00537674"/>
    <w:rsid w:val="00537F02"/>
    <w:rsid w:val="005407D3"/>
    <w:rsid w:val="00540BD0"/>
    <w:rsid w:val="00542424"/>
    <w:rsid w:val="00545DA5"/>
    <w:rsid w:val="00546385"/>
    <w:rsid w:val="005474B6"/>
    <w:rsid w:val="00547813"/>
    <w:rsid w:val="00547A16"/>
    <w:rsid w:val="00547E8C"/>
    <w:rsid w:val="00551E71"/>
    <w:rsid w:val="00552F56"/>
    <w:rsid w:val="00555312"/>
    <w:rsid w:val="00555F5E"/>
    <w:rsid w:val="0056062C"/>
    <w:rsid w:val="0056196A"/>
    <w:rsid w:val="005621D4"/>
    <w:rsid w:val="00563BC2"/>
    <w:rsid w:val="00564031"/>
    <w:rsid w:val="005643A6"/>
    <w:rsid w:val="0056561F"/>
    <w:rsid w:val="00565720"/>
    <w:rsid w:val="00565D4A"/>
    <w:rsid w:val="005660E2"/>
    <w:rsid w:val="00567E69"/>
    <w:rsid w:val="005705FF"/>
    <w:rsid w:val="00572E61"/>
    <w:rsid w:val="00573CAF"/>
    <w:rsid w:val="0057427C"/>
    <w:rsid w:val="00575F9A"/>
    <w:rsid w:val="0057611B"/>
    <w:rsid w:val="00576E5D"/>
    <w:rsid w:val="0057717C"/>
    <w:rsid w:val="00580295"/>
    <w:rsid w:val="005804C8"/>
    <w:rsid w:val="00584567"/>
    <w:rsid w:val="00584F18"/>
    <w:rsid w:val="005853C0"/>
    <w:rsid w:val="00585C17"/>
    <w:rsid w:val="00585DFA"/>
    <w:rsid w:val="0058668C"/>
    <w:rsid w:val="00586DFF"/>
    <w:rsid w:val="00587100"/>
    <w:rsid w:val="00587DE5"/>
    <w:rsid w:val="005902A0"/>
    <w:rsid w:val="00592BCE"/>
    <w:rsid w:val="005942E3"/>
    <w:rsid w:val="00594DF2"/>
    <w:rsid w:val="0059502B"/>
    <w:rsid w:val="0059598C"/>
    <w:rsid w:val="00595C02"/>
    <w:rsid w:val="005967BD"/>
    <w:rsid w:val="00596B85"/>
    <w:rsid w:val="005970E2"/>
    <w:rsid w:val="00597374"/>
    <w:rsid w:val="005A0B7C"/>
    <w:rsid w:val="005A1C35"/>
    <w:rsid w:val="005A264C"/>
    <w:rsid w:val="005A2759"/>
    <w:rsid w:val="005A2C52"/>
    <w:rsid w:val="005A2DF7"/>
    <w:rsid w:val="005A4559"/>
    <w:rsid w:val="005A4F12"/>
    <w:rsid w:val="005A4F19"/>
    <w:rsid w:val="005A5478"/>
    <w:rsid w:val="005A642D"/>
    <w:rsid w:val="005A6E32"/>
    <w:rsid w:val="005A726C"/>
    <w:rsid w:val="005B087F"/>
    <w:rsid w:val="005B0975"/>
    <w:rsid w:val="005B1796"/>
    <w:rsid w:val="005B2388"/>
    <w:rsid w:val="005B425A"/>
    <w:rsid w:val="005B5769"/>
    <w:rsid w:val="005B6169"/>
    <w:rsid w:val="005B65A8"/>
    <w:rsid w:val="005B6AA6"/>
    <w:rsid w:val="005B6E7E"/>
    <w:rsid w:val="005B7788"/>
    <w:rsid w:val="005C1748"/>
    <w:rsid w:val="005C4121"/>
    <w:rsid w:val="005C5C94"/>
    <w:rsid w:val="005C5F86"/>
    <w:rsid w:val="005C6B49"/>
    <w:rsid w:val="005C79B2"/>
    <w:rsid w:val="005C7D6A"/>
    <w:rsid w:val="005C7DCC"/>
    <w:rsid w:val="005D0677"/>
    <w:rsid w:val="005D089C"/>
    <w:rsid w:val="005D1411"/>
    <w:rsid w:val="005D299C"/>
    <w:rsid w:val="005D426B"/>
    <w:rsid w:val="005D5849"/>
    <w:rsid w:val="005E01C4"/>
    <w:rsid w:val="005E0323"/>
    <w:rsid w:val="005E0963"/>
    <w:rsid w:val="005E115E"/>
    <w:rsid w:val="005E23B3"/>
    <w:rsid w:val="005E25D1"/>
    <w:rsid w:val="005E2AB1"/>
    <w:rsid w:val="005E3F8C"/>
    <w:rsid w:val="005E4420"/>
    <w:rsid w:val="005E54E1"/>
    <w:rsid w:val="005E5D06"/>
    <w:rsid w:val="005E5D9B"/>
    <w:rsid w:val="005E6888"/>
    <w:rsid w:val="005E791A"/>
    <w:rsid w:val="005F1A7C"/>
    <w:rsid w:val="005F1DC3"/>
    <w:rsid w:val="005F2D06"/>
    <w:rsid w:val="005F3573"/>
    <w:rsid w:val="005F3864"/>
    <w:rsid w:val="005F38C7"/>
    <w:rsid w:val="005F45CB"/>
    <w:rsid w:val="005F64AE"/>
    <w:rsid w:val="005F7295"/>
    <w:rsid w:val="005F7429"/>
    <w:rsid w:val="005F76E5"/>
    <w:rsid w:val="00600B3A"/>
    <w:rsid w:val="00600DFC"/>
    <w:rsid w:val="00603A82"/>
    <w:rsid w:val="00603F0B"/>
    <w:rsid w:val="00605465"/>
    <w:rsid w:val="00605B8D"/>
    <w:rsid w:val="006060AE"/>
    <w:rsid w:val="0060647B"/>
    <w:rsid w:val="006072A5"/>
    <w:rsid w:val="00607B3B"/>
    <w:rsid w:val="00607CAF"/>
    <w:rsid w:val="006102DC"/>
    <w:rsid w:val="006115EC"/>
    <w:rsid w:val="0061173D"/>
    <w:rsid w:val="00611C90"/>
    <w:rsid w:val="0061214C"/>
    <w:rsid w:val="006121D3"/>
    <w:rsid w:val="00612359"/>
    <w:rsid w:val="006125C5"/>
    <w:rsid w:val="00613399"/>
    <w:rsid w:val="0061402E"/>
    <w:rsid w:val="00614E3A"/>
    <w:rsid w:val="006151ED"/>
    <w:rsid w:val="00615EF8"/>
    <w:rsid w:val="0061796F"/>
    <w:rsid w:val="00617E6E"/>
    <w:rsid w:val="006203D8"/>
    <w:rsid w:val="00621FD4"/>
    <w:rsid w:val="00625932"/>
    <w:rsid w:val="006259FF"/>
    <w:rsid w:val="00627168"/>
    <w:rsid w:val="00627B3D"/>
    <w:rsid w:val="00631429"/>
    <w:rsid w:val="006314A4"/>
    <w:rsid w:val="006318FF"/>
    <w:rsid w:val="00631D75"/>
    <w:rsid w:val="0063293C"/>
    <w:rsid w:val="00632B45"/>
    <w:rsid w:val="00635008"/>
    <w:rsid w:val="0063561F"/>
    <w:rsid w:val="00636528"/>
    <w:rsid w:val="00636663"/>
    <w:rsid w:val="006372D6"/>
    <w:rsid w:val="0063747D"/>
    <w:rsid w:val="006379E2"/>
    <w:rsid w:val="006405A1"/>
    <w:rsid w:val="00640ECF"/>
    <w:rsid w:val="00641652"/>
    <w:rsid w:val="00641F11"/>
    <w:rsid w:val="00642507"/>
    <w:rsid w:val="006432BD"/>
    <w:rsid w:val="006434F5"/>
    <w:rsid w:val="0064567C"/>
    <w:rsid w:val="00645DF4"/>
    <w:rsid w:val="006463A0"/>
    <w:rsid w:val="00646FA5"/>
    <w:rsid w:val="006500E5"/>
    <w:rsid w:val="0065020E"/>
    <w:rsid w:val="00650B53"/>
    <w:rsid w:val="00650CB8"/>
    <w:rsid w:val="00652122"/>
    <w:rsid w:val="006522CE"/>
    <w:rsid w:val="00652E41"/>
    <w:rsid w:val="00653ABD"/>
    <w:rsid w:val="00653BC6"/>
    <w:rsid w:val="00654597"/>
    <w:rsid w:val="0065518F"/>
    <w:rsid w:val="00655BC5"/>
    <w:rsid w:val="00656482"/>
    <w:rsid w:val="0065657D"/>
    <w:rsid w:val="00656E75"/>
    <w:rsid w:val="00657AEC"/>
    <w:rsid w:val="00660223"/>
    <w:rsid w:val="00662E05"/>
    <w:rsid w:val="00663759"/>
    <w:rsid w:val="00663F32"/>
    <w:rsid w:val="0066418D"/>
    <w:rsid w:val="00664537"/>
    <w:rsid w:val="00666307"/>
    <w:rsid w:val="0066669E"/>
    <w:rsid w:val="006666A2"/>
    <w:rsid w:val="00667D37"/>
    <w:rsid w:val="00667F33"/>
    <w:rsid w:val="00670290"/>
    <w:rsid w:val="0067297F"/>
    <w:rsid w:val="00673AC8"/>
    <w:rsid w:val="006751A0"/>
    <w:rsid w:val="00676162"/>
    <w:rsid w:val="006766F7"/>
    <w:rsid w:val="00676978"/>
    <w:rsid w:val="00682616"/>
    <w:rsid w:val="00682624"/>
    <w:rsid w:val="00684F76"/>
    <w:rsid w:val="006851C9"/>
    <w:rsid w:val="00687292"/>
    <w:rsid w:val="00687623"/>
    <w:rsid w:val="0069155A"/>
    <w:rsid w:val="006916D9"/>
    <w:rsid w:val="006917F4"/>
    <w:rsid w:val="00691940"/>
    <w:rsid w:val="0069229F"/>
    <w:rsid w:val="006929DA"/>
    <w:rsid w:val="00692A6C"/>
    <w:rsid w:val="00693630"/>
    <w:rsid w:val="00693DA0"/>
    <w:rsid w:val="006948A7"/>
    <w:rsid w:val="00697441"/>
    <w:rsid w:val="006A1085"/>
    <w:rsid w:val="006A1204"/>
    <w:rsid w:val="006A1A8A"/>
    <w:rsid w:val="006A35C5"/>
    <w:rsid w:val="006A3A65"/>
    <w:rsid w:val="006A457E"/>
    <w:rsid w:val="006A7F3F"/>
    <w:rsid w:val="006B0687"/>
    <w:rsid w:val="006B27BB"/>
    <w:rsid w:val="006B36B1"/>
    <w:rsid w:val="006B4396"/>
    <w:rsid w:val="006B5D4B"/>
    <w:rsid w:val="006B6266"/>
    <w:rsid w:val="006B63F8"/>
    <w:rsid w:val="006B6B79"/>
    <w:rsid w:val="006C06A7"/>
    <w:rsid w:val="006C14AC"/>
    <w:rsid w:val="006C1CDD"/>
    <w:rsid w:val="006C3295"/>
    <w:rsid w:val="006C440E"/>
    <w:rsid w:val="006C4811"/>
    <w:rsid w:val="006C569C"/>
    <w:rsid w:val="006C62C8"/>
    <w:rsid w:val="006C6386"/>
    <w:rsid w:val="006C6BDA"/>
    <w:rsid w:val="006C6E78"/>
    <w:rsid w:val="006C6EFA"/>
    <w:rsid w:val="006D0525"/>
    <w:rsid w:val="006D1282"/>
    <w:rsid w:val="006D1765"/>
    <w:rsid w:val="006D18A0"/>
    <w:rsid w:val="006D2A53"/>
    <w:rsid w:val="006D31B2"/>
    <w:rsid w:val="006D4515"/>
    <w:rsid w:val="006D5981"/>
    <w:rsid w:val="006D5A49"/>
    <w:rsid w:val="006D7A4A"/>
    <w:rsid w:val="006E236A"/>
    <w:rsid w:val="006E2496"/>
    <w:rsid w:val="006E3623"/>
    <w:rsid w:val="006E362B"/>
    <w:rsid w:val="006E39C2"/>
    <w:rsid w:val="006E47D0"/>
    <w:rsid w:val="006E49C4"/>
    <w:rsid w:val="006E4AE5"/>
    <w:rsid w:val="006E4EE3"/>
    <w:rsid w:val="006E7054"/>
    <w:rsid w:val="006E7960"/>
    <w:rsid w:val="006F0340"/>
    <w:rsid w:val="006F1C9D"/>
    <w:rsid w:val="006F2227"/>
    <w:rsid w:val="006F4DCD"/>
    <w:rsid w:val="006F4F7E"/>
    <w:rsid w:val="006F50E6"/>
    <w:rsid w:val="006F6281"/>
    <w:rsid w:val="006F6AE6"/>
    <w:rsid w:val="006F72D0"/>
    <w:rsid w:val="0070101D"/>
    <w:rsid w:val="00701BB7"/>
    <w:rsid w:val="00702DAE"/>
    <w:rsid w:val="00703783"/>
    <w:rsid w:val="0070379B"/>
    <w:rsid w:val="00704908"/>
    <w:rsid w:val="007076F7"/>
    <w:rsid w:val="00711479"/>
    <w:rsid w:val="00711C1C"/>
    <w:rsid w:val="00711EB4"/>
    <w:rsid w:val="00712171"/>
    <w:rsid w:val="007122FA"/>
    <w:rsid w:val="0071272A"/>
    <w:rsid w:val="0071482B"/>
    <w:rsid w:val="00714ADB"/>
    <w:rsid w:val="0071628B"/>
    <w:rsid w:val="00717C2B"/>
    <w:rsid w:val="007204B6"/>
    <w:rsid w:val="00720B40"/>
    <w:rsid w:val="00720D5B"/>
    <w:rsid w:val="007217A5"/>
    <w:rsid w:val="00722800"/>
    <w:rsid w:val="00722F76"/>
    <w:rsid w:val="007240ED"/>
    <w:rsid w:val="007242F7"/>
    <w:rsid w:val="00726162"/>
    <w:rsid w:val="007266CC"/>
    <w:rsid w:val="00727200"/>
    <w:rsid w:val="007272CD"/>
    <w:rsid w:val="0072748A"/>
    <w:rsid w:val="007276E4"/>
    <w:rsid w:val="00727A51"/>
    <w:rsid w:val="00727E4F"/>
    <w:rsid w:val="007304CC"/>
    <w:rsid w:val="00730A26"/>
    <w:rsid w:val="007321AC"/>
    <w:rsid w:val="0073265A"/>
    <w:rsid w:val="007340DF"/>
    <w:rsid w:val="0073427B"/>
    <w:rsid w:val="00736689"/>
    <w:rsid w:val="00736FD0"/>
    <w:rsid w:val="00737680"/>
    <w:rsid w:val="00740440"/>
    <w:rsid w:val="0074076F"/>
    <w:rsid w:val="00741070"/>
    <w:rsid w:val="007426C0"/>
    <w:rsid w:val="0074449D"/>
    <w:rsid w:val="00745D6D"/>
    <w:rsid w:val="00746935"/>
    <w:rsid w:val="00746FDD"/>
    <w:rsid w:val="007479A4"/>
    <w:rsid w:val="00747D6D"/>
    <w:rsid w:val="007501C7"/>
    <w:rsid w:val="00751BB3"/>
    <w:rsid w:val="00753864"/>
    <w:rsid w:val="007549A3"/>
    <w:rsid w:val="00755D8E"/>
    <w:rsid w:val="00757383"/>
    <w:rsid w:val="007574EF"/>
    <w:rsid w:val="007579D2"/>
    <w:rsid w:val="00757F4F"/>
    <w:rsid w:val="007605B7"/>
    <w:rsid w:val="00762CE7"/>
    <w:rsid w:val="00763099"/>
    <w:rsid w:val="00765638"/>
    <w:rsid w:val="00766E1C"/>
    <w:rsid w:val="007679D3"/>
    <w:rsid w:val="00767D91"/>
    <w:rsid w:val="0077071C"/>
    <w:rsid w:val="00770E81"/>
    <w:rsid w:val="00770FE7"/>
    <w:rsid w:val="007712DA"/>
    <w:rsid w:val="00771CFE"/>
    <w:rsid w:val="0077270D"/>
    <w:rsid w:val="00772785"/>
    <w:rsid w:val="007748BA"/>
    <w:rsid w:val="0077496B"/>
    <w:rsid w:val="00775B64"/>
    <w:rsid w:val="00776455"/>
    <w:rsid w:val="00776C6D"/>
    <w:rsid w:val="00776E89"/>
    <w:rsid w:val="00776F8B"/>
    <w:rsid w:val="007770A5"/>
    <w:rsid w:val="007775C4"/>
    <w:rsid w:val="00780583"/>
    <w:rsid w:val="00781361"/>
    <w:rsid w:val="00781D9C"/>
    <w:rsid w:val="00782439"/>
    <w:rsid w:val="007829D1"/>
    <w:rsid w:val="00783412"/>
    <w:rsid w:val="00785A7A"/>
    <w:rsid w:val="007865D2"/>
    <w:rsid w:val="00787027"/>
    <w:rsid w:val="00790534"/>
    <w:rsid w:val="00790DF3"/>
    <w:rsid w:val="007914B7"/>
    <w:rsid w:val="00791DA9"/>
    <w:rsid w:val="0079226D"/>
    <w:rsid w:val="007922A9"/>
    <w:rsid w:val="00792E43"/>
    <w:rsid w:val="00792F04"/>
    <w:rsid w:val="00793788"/>
    <w:rsid w:val="00793B4C"/>
    <w:rsid w:val="00793B80"/>
    <w:rsid w:val="007947DC"/>
    <w:rsid w:val="00795694"/>
    <w:rsid w:val="0079660A"/>
    <w:rsid w:val="007977EA"/>
    <w:rsid w:val="00797F62"/>
    <w:rsid w:val="007A0541"/>
    <w:rsid w:val="007A0CBA"/>
    <w:rsid w:val="007A2DCE"/>
    <w:rsid w:val="007A32E9"/>
    <w:rsid w:val="007A5B5E"/>
    <w:rsid w:val="007A7737"/>
    <w:rsid w:val="007B05CC"/>
    <w:rsid w:val="007B07BE"/>
    <w:rsid w:val="007B2CEA"/>
    <w:rsid w:val="007B2E46"/>
    <w:rsid w:val="007B2EC1"/>
    <w:rsid w:val="007B4065"/>
    <w:rsid w:val="007B59C9"/>
    <w:rsid w:val="007C0456"/>
    <w:rsid w:val="007C188F"/>
    <w:rsid w:val="007C1EC3"/>
    <w:rsid w:val="007C3224"/>
    <w:rsid w:val="007C4B24"/>
    <w:rsid w:val="007C4E71"/>
    <w:rsid w:val="007C51D8"/>
    <w:rsid w:val="007C5AE3"/>
    <w:rsid w:val="007C78EE"/>
    <w:rsid w:val="007D1776"/>
    <w:rsid w:val="007D1E00"/>
    <w:rsid w:val="007D26BE"/>
    <w:rsid w:val="007D3096"/>
    <w:rsid w:val="007D52CA"/>
    <w:rsid w:val="007D7523"/>
    <w:rsid w:val="007E0C02"/>
    <w:rsid w:val="007E1176"/>
    <w:rsid w:val="007E1531"/>
    <w:rsid w:val="007E1F55"/>
    <w:rsid w:val="007E2AF8"/>
    <w:rsid w:val="007E3B98"/>
    <w:rsid w:val="007E489D"/>
    <w:rsid w:val="007E4A6E"/>
    <w:rsid w:val="007E4B1E"/>
    <w:rsid w:val="007E52A6"/>
    <w:rsid w:val="007E612E"/>
    <w:rsid w:val="007E68C1"/>
    <w:rsid w:val="007F0380"/>
    <w:rsid w:val="007F19D0"/>
    <w:rsid w:val="007F1F05"/>
    <w:rsid w:val="007F24D0"/>
    <w:rsid w:val="007F2681"/>
    <w:rsid w:val="007F28E4"/>
    <w:rsid w:val="007F2D20"/>
    <w:rsid w:val="007F2E24"/>
    <w:rsid w:val="007F2FF7"/>
    <w:rsid w:val="007F3272"/>
    <w:rsid w:val="007F3518"/>
    <w:rsid w:val="007F3D0E"/>
    <w:rsid w:val="007F45D1"/>
    <w:rsid w:val="007F4902"/>
    <w:rsid w:val="007F4FD5"/>
    <w:rsid w:val="007F5015"/>
    <w:rsid w:val="007F6E55"/>
    <w:rsid w:val="007F771B"/>
    <w:rsid w:val="008012AA"/>
    <w:rsid w:val="00801385"/>
    <w:rsid w:val="008042B0"/>
    <w:rsid w:val="008054E0"/>
    <w:rsid w:val="008067CD"/>
    <w:rsid w:val="00806D2C"/>
    <w:rsid w:val="0080788F"/>
    <w:rsid w:val="00810902"/>
    <w:rsid w:val="00812410"/>
    <w:rsid w:val="00812A09"/>
    <w:rsid w:val="00812AF1"/>
    <w:rsid w:val="00813A76"/>
    <w:rsid w:val="008146C6"/>
    <w:rsid w:val="00814B77"/>
    <w:rsid w:val="008169ED"/>
    <w:rsid w:val="00821377"/>
    <w:rsid w:val="0082165A"/>
    <w:rsid w:val="00821E9C"/>
    <w:rsid w:val="008222CC"/>
    <w:rsid w:val="00823031"/>
    <w:rsid w:val="00823F1D"/>
    <w:rsid w:val="00824543"/>
    <w:rsid w:val="00824F27"/>
    <w:rsid w:val="00825726"/>
    <w:rsid w:val="00830C23"/>
    <w:rsid w:val="00831B5F"/>
    <w:rsid w:val="00831C16"/>
    <w:rsid w:val="0083224F"/>
    <w:rsid w:val="00832D93"/>
    <w:rsid w:val="00833246"/>
    <w:rsid w:val="00834247"/>
    <w:rsid w:val="00835637"/>
    <w:rsid w:val="00835D2B"/>
    <w:rsid w:val="00836037"/>
    <w:rsid w:val="0083683B"/>
    <w:rsid w:val="008369A6"/>
    <w:rsid w:val="008369B8"/>
    <w:rsid w:val="00836C91"/>
    <w:rsid w:val="00837EC7"/>
    <w:rsid w:val="0084467B"/>
    <w:rsid w:val="008454E3"/>
    <w:rsid w:val="00845CC8"/>
    <w:rsid w:val="00845E4D"/>
    <w:rsid w:val="00845E7A"/>
    <w:rsid w:val="0084628C"/>
    <w:rsid w:val="00846727"/>
    <w:rsid w:val="008474D3"/>
    <w:rsid w:val="008476B7"/>
    <w:rsid w:val="00850AC9"/>
    <w:rsid w:val="00850C1F"/>
    <w:rsid w:val="0085138B"/>
    <w:rsid w:val="00851FE0"/>
    <w:rsid w:val="00851FFF"/>
    <w:rsid w:val="008524D3"/>
    <w:rsid w:val="00857185"/>
    <w:rsid w:val="008572A6"/>
    <w:rsid w:val="00861AAB"/>
    <w:rsid w:val="00862975"/>
    <w:rsid w:val="00863B1A"/>
    <w:rsid w:val="008655DE"/>
    <w:rsid w:val="00865A15"/>
    <w:rsid w:val="00866C68"/>
    <w:rsid w:val="008670C1"/>
    <w:rsid w:val="008704BD"/>
    <w:rsid w:val="008747D6"/>
    <w:rsid w:val="008767F5"/>
    <w:rsid w:val="008773C2"/>
    <w:rsid w:val="00877A15"/>
    <w:rsid w:val="00877AEB"/>
    <w:rsid w:val="008800AF"/>
    <w:rsid w:val="008814E1"/>
    <w:rsid w:val="0088279B"/>
    <w:rsid w:val="00882DB2"/>
    <w:rsid w:val="0088342D"/>
    <w:rsid w:val="00883625"/>
    <w:rsid w:val="008848DD"/>
    <w:rsid w:val="008849CE"/>
    <w:rsid w:val="008865DD"/>
    <w:rsid w:val="00887496"/>
    <w:rsid w:val="00887564"/>
    <w:rsid w:val="008879D7"/>
    <w:rsid w:val="00887BB0"/>
    <w:rsid w:val="008901A6"/>
    <w:rsid w:val="008935BD"/>
    <w:rsid w:val="00893EC9"/>
    <w:rsid w:val="008945D1"/>
    <w:rsid w:val="0089546F"/>
    <w:rsid w:val="00896067"/>
    <w:rsid w:val="00896BD5"/>
    <w:rsid w:val="00897468"/>
    <w:rsid w:val="00897E00"/>
    <w:rsid w:val="008A08DB"/>
    <w:rsid w:val="008A0949"/>
    <w:rsid w:val="008A0BA5"/>
    <w:rsid w:val="008A15D3"/>
    <w:rsid w:val="008A1835"/>
    <w:rsid w:val="008A198F"/>
    <w:rsid w:val="008A291F"/>
    <w:rsid w:val="008A3E0B"/>
    <w:rsid w:val="008A43CF"/>
    <w:rsid w:val="008A489F"/>
    <w:rsid w:val="008A558E"/>
    <w:rsid w:val="008B0D49"/>
    <w:rsid w:val="008B2B91"/>
    <w:rsid w:val="008B4E86"/>
    <w:rsid w:val="008B6916"/>
    <w:rsid w:val="008B6CC4"/>
    <w:rsid w:val="008C0B3B"/>
    <w:rsid w:val="008C2081"/>
    <w:rsid w:val="008C415C"/>
    <w:rsid w:val="008C5C60"/>
    <w:rsid w:val="008C7113"/>
    <w:rsid w:val="008C7777"/>
    <w:rsid w:val="008D081F"/>
    <w:rsid w:val="008D10AE"/>
    <w:rsid w:val="008D12E3"/>
    <w:rsid w:val="008D21C3"/>
    <w:rsid w:val="008D2CCE"/>
    <w:rsid w:val="008D529B"/>
    <w:rsid w:val="008D62C8"/>
    <w:rsid w:val="008D6ADE"/>
    <w:rsid w:val="008E0497"/>
    <w:rsid w:val="008E062D"/>
    <w:rsid w:val="008E277D"/>
    <w:rsid w:val="008E2AA9"/>
    <w:rsid w:val="008E2DD0"/>
    <w:rsid w:val="008E3101"/>
    <w:rsid w:val="008E4756"/>
    <w:rsid w:val="008E5313"/>
    <w:rsid w:val="008E5CEF"/>
    <w:rsid w:val="008E7BEA"/>
    <w:rsid w:val="008E7F59"/>
    <w:rsid w:val="008F03B6"/>
    <w:rsid w:val="008F0A72"/>
    <w:rsid w:val="008F13AA"/>
    <w:rsid w:val="008F17E2"/>
    <w:rsid w:val="008F19BA"/>
    <w:rsid w:val="008F2F87"/>
    <w:rsid w:val="008F2FF6"/>
    <w:rsid w:val="008F4CCA"/>
    <w:rsid w:val="008F4F62"/>
    <w:rsid w:val="008F562D"/>
    <w:rsid w:val="008F6E20"/>
    <w:rsid w:val="008F7123"/>
    <w:rsid w:val="00900469"/>
    <w:rsid w:val="0090055D"/>
    <w:rsid w:val="009007F2"/>
    <w:rsid w:val="0090098C"/>
    <w:rsid w:val="00902C73"/>
    <w:rsid w:val="00903DD4"/>
    <w:rsid w:val="00903E2D"/>
    <w:rsid w:val="00905923"/>
    <w:rsid w:val="00905D89"/>
    <w:rsid w:val="00905E6C"/>
    <w:rsid w:val="00906336"/>
    <w:rsid w:val="00906AB7"/>
    <w:rsid w:val="00907BAE"/>
    <w:rsid w:val="00910AAC"/>
    <w:rsid w:val="00911D1A"/>
    <w:rsid w:val="009141B4"/>
    <w:rsid w:val="009144AB"/>
    <w:rsid w:val="00916586"/>
    <w:rsid w:val="009171F0"/>
    <w:rsid w:val="00921352"/>
    <w:rsid w:val="00921882"/>
    <w:rsid w:val="00921B8A"/>
    <w:rsid w:val="0092252D"/>
    <w:rsid w:val="009230FC"/>
    <w:rsid w:val="00924199"/>
    <w:rsid w:val="009244B4"/>
    <w:rsid w:val="00924CA3"/>
    <w:rsid w:val="0092595D"/>
    <w:rsid w:val="00926021"/>
    <w:rsid w:val="0092630A"/>
    <w:rsid w:val="00926345"/>
    <w:rsid w:val="00926AF4"/>
    <w:rsid w:val="0092769F"/>
    <w:rsid w:val="00927F56"/>
    <w:rsid w:val="00932227"/>
    <w:rsid w:val="00932CF9"/>
    <w:rsid w:val="00933E1F"/>
    <w:rsid w:val="00934175"/>
    <w:rsid w:val="00935E9C"/>
    <w:rsid w:val="00937105"/>
    <w:rsid w:val="00940015"/>
    <w:rsid w:val="00940638"/>
    <w:rsid w:val="009418A1"/>
    <w:rsid w:val="00942759"/>
    <w:rsid w:val="00942B26"/>
    <w:rsid w:val="009433F7"/>
    <w:rsid w:val="009438BB"/>
    <w:rsid w:val="00943A65"/>
    <w:rsid w:val="0094453D"/>
    <w:rsid w:val="00944565"/>
    <w:rsid w:val="00944BA7"/>
    <w:rsid w:val="00944F9E"/>
    <w:rsid w:val="0094659E"/>
    <w:rsid w:val="00947D91"/>
    <w:rsid w:val="00950824"/>
    <w:rsid w:val="009514D8"/>
    <w:rsid w:val="009515FA"/>
    <w:rsid w:val="009516FE"/>
    <w:rsid w:val="0095417C"/>
    <w:rsid w:val="009547E1"/>
    <w:rsid w:val="009558BE"/>
    <w:rsid w:val="00956774"/>
    <w:rsid w:val="0096080D"/>
    <w:rsid w:val="009611C6"/>
    <w:rsid w:val="00963F14"/>
    <w:rsid w:val="009641BC"/>
    <w:rsid w:val="00965176"/>
    <w:rsid w:val="00965519"/>
    <w:rsid w:val="00965CB1"/>
    <w:rsid w:val="009668D9"/>
    <w:rsid w:val="00967198"/>
    <w:rsid w:val="009703F6"/>
    <w:rsid w:val="0097121D"/>
    <w:rsid w:val="00971692"/>
    <w:rsid w:val="00971FBC"/>
    <w:rsid w:val="009723B4"/>
    <w:rsid w:val="00972C2A"/>
    <w:rsid w:val="00973FE6"/>
    <w:rsid w:val="00974253"/>
    <w:rsid w:val="00974761"/>
    <w:rsid w:val="00975A62"/>
    <w:rsid w:val="00976E8F"/>
    <w:rsid w:val="009771D0"/>
    <w:rsid w:val="0097721D"/>
    <w:rsid w:val="00977A42"/>
    <w:rsid w:val="0098041A"/>
    <w:rsid w:val="0098080E"/>
    <w:rsid w:val="009810CE"/>
    <w:rsid w:val="00982DEC"/>
    <w:rsid w:val="00982E18"/>
    <w:rsid w:val="009857C5"/>
    <w:rsid w:val="00985B10"/>
    <w:rsid w:val="00990EEC"/>
    <w:rsid w:val="00990F6F"/>
    <w:rsid w:val="00991962"/>
    <w:rsid w:val="00992738"/>
    <w:rsid w:val="00993A24"/>
    <w:rsid w:val="00993AC6"/>
    <w:rsid w:val="00994846"/>
    <w:rsid w:val="00995196"/>
    <w:rsid w:val="009951B3"/>
    <w:rsid w:val="0099546A"/>
    <w:rsid w:val="009956FD"/>
    <w:rsid w:val="00997A9A"/>
    <w:rsid w:val="009A0179"/>
    <w:rsid w:val="009A0793"/>
    <w:rsid w:val="009A153A"/>
    <w:rsid w:val="009A2910"/>
    <w:rsid w:val="009A398F"/>
    <w:rsid w:val="009A3CB5"/>
    <w:rsid w:val="009A3DDA"/>
    <w:rsid w:val="009A4942"/>
    <w:rsid w:val="009A4B22"/>
    <w:rsid w:val="009A55E7"/>
    <w:rsid w:val="009B102F"/>
    <w:rsid w:val="009B381E"/>
    <w:rsid w:val="009B4059"/>
    <w:rsid w:val="009B413C"/>
    <w:rsid w:val="009B58AF"/>
    <w:rsid w:val="009B63E7"/>
    <w:rsid w:val="009B6D3D"/>
    <w:rsid w:val="009B70F9"/>
    <w:rsid w:val="009C017B"/>
    <w:rsid w:val="009C28FF"/>
    <w:rsid w:val="009C4797"/>
    <w:rsid w:val="009C5944"/>
    <w:rsid w:val="009C6143"/>
    <w:rsid w:val="009C6E35"/>
    <w:rsid w:val="009D1C23"/>
    <w:rsid w:val="009D1D37"/>
    <w:rsid w:val="009D221B"/>
    <w:rsid w:val="009D3575"/>
    <w:rsid w:val="009D420C"/>
    <w:rsid w:val="009E14BC"/>
    <w:rsid w:val="009E3A31"/>
    <w:rsid w:val="009E6664"/>
    <w:rsid w:val="009E6691"/>
    <w:rsid w:val="009E6DCF"/>
    <w:rsid w:val="009E70ED"/>
    <w:rsid w:val="009E7BBD"/>
    <w:rsid w:val="009F0379"/>
    <w:rsid w:val="009F2725"/>
    <w:rsid w:val="009F27D8"/>
    <w:rsid w:val="009F2A2B"/>
    <w:rsid w:val="009F44CC"/>
    <w:rsid w:val="009F4512"/>
    <w:rsid w:val="009F56EF"/>
    <w:rsid w:val="009F58A1"/>
    <w:rsid w:val="009F62E5"/>
    <w:rsid w:val="009F65D2"/>
    <w:rsid w:val="009F6602"/>
    <w:rsid w:val="009F6C0F"/>
    <w:rsid w:val="009F7273"/>
    <w:rsid w:val="00A00A3E"/>
    <w:rsid w:val="00A020A1"/>
    <w:rsid w:val="00A0404C"/>
    <w:rsid w:val="00A047E3"/>
    <w:rsid w:val="00A04A76"/>
    <w:rsid w:val="00A04C83"/>
    <w:rsid w:val="00A05BC0"/>
    <w:rsid w:val="00A073BB"/>
    <w:rsid w:val="00A07A54"/>
    <w:rsid w:val="00A107FE"/>
    <w:rsid w:val="00A10A9A"/>
    <w:rsid w:val="00A11CBC"/>
    <w:rsid w:val="00A178D9"/>
    <w:rsid w:val="00A178FD"/>
    <w:rsid w:val="00A22252"/>
    <w:rsid w:val="00A224B0"/>
    <w:rsid w:val="00A23714"/>
    <w:rsid w:val="00A24172"/>
    <w:rsid w:val="00A25D64"/>
    <w:rsid w:val="00A25D6F"/>
    <w:rsid w:val="00A26306"/>
    <w:rsid w:val="00A26943"/>
    <w:rsid w:val="00A270B2"/>
    <w:rsid w:val="00A27CF9"/>
    <w:rsid w:val="00A301B3"/>
    <w:rsid w:val="00A305D6"/>
    <w:rsid w:val="00A30D9E"/>
    <w:rsid w:val="00A316CD"/>
    <w:rsid w:val="00A31DA9"/>
    <w:rsid w:val="00A323F1"/>
    <w:rsid w:val="00A3299B"/>
    <w:rsid w:val="00A32E09"/>
    <w:rsid w:val="00A3397E"/>
    <w:rsid w:val="00A33A60"/>
    <w:rsid w:val="00A3400F"/>
    <w:rsid w:val="00A34814"/>
    <w:rsid w:val="00A34BD9"/>
    <w:rsid w:val="00A3714F"/>
    <w:rsid w:val="00A37F85"/>
    <w:rsid w:val="00A4125A"/>
    <w:rsid w:val="00A4140C"/>
    <w:rsid w:val="00A4170E"/>
    <w:rsid w:val="00A42B86"/>
    <w:rsid w:val="00A46393"/>
    <w:rsid w:val="00A46A4B"/>
    <w:rsid w:val="00A50784"/>
    <w:rsid w:val="00A52E84"/>
    <w:rsid w:val="00A55CB3"/>
    <w:rsid w:val="00A55DBB"/>
    <w:rsid w:val="00A55F2E"/>
    <w:rsid w:val="00A6034C"/>
    <w:rsid w:val="00A606A0"/>
    <w:rsid w:val="00A60C24"/>
    <w:rsid w:val="00A611BF"/>
    <w:rsid w:val="00A613D9"/>
    <w:rsid w:val="00A6211A"/>
    <w:rsid w:val="00A625AA"/>
    <w:rsid w:val="00A6373C"/>
    <w:rsid w:val="00A63AD3"/>
    <w:rsid w:val="00A64B95"/>
    <w:rsid w:val="00A651B0"/>
    <w:rsid w:val="00A65519"/>
    <w:rsid w:val="00A659B6"/>
    <w:rsid w:val="00A65E00"/>
    <w:rsid w:val="00A66C2E"/>
    <w:rsid w:val="00A66D40"/>
    <w:rsid w:val="00A66FDE"/>
    <w:rsid w:val="00A7073B"/>
    <w:rsid w:val="00A72666"/>
    <w:rsid w:val="00A72757"/>
    <w:rsid w:val="00A746F9"/>
    <w:rsid w:val="00A7502E"/>
    <w:rsid w:val="00A76870"/>
    <w:rsid w:val="00A778C3"/>
    <w:rsid w:val="00A809EB"/>
    <w:rsid w:val="00A8125C"/>
    <w:rsid w:val="00A81B0D"/>
    <w:rsid w:val="00A82209"/>
    <w:rsid w:val="00A82693"/>
    <w:rsid w:val="00A82CFE"/>
    <w:rsid w:val="00A84177"/>
    <w:rsid w:val="00A846C8"/>
    <w:rsid w:val="00A87992"/>
    <w:rsid w:val="00A90327"/>
    <w:rsid w:val="00A90456"/>
    <w:rsid w:val="00A908A9"/>
    <w:rsid w:val="00A9228F"/>
    <w:rsid w:val="00A9285E"/>
    <w:rsid w:val="00A94A6E"/>
    <w:rsid w:val="00A96C07"/>
    <w:rsid w:val="00A97F7A"/>
    <w:rsid w:val="00AA0263"/>
    <w:rsid w:val="00AA0297"/>
    <w:rsid w:val="00AA06BE"/>
    <w:rsid w:val="00AA0C62"/>
    <w:rsid w:val="00AA13FA"/>
    <w:rsid w:val="00AA147B"/>
    <w:rsid w:val="00AA23C5"/>
    <w:rsid w:val="00AA29B8"/>
    <w:rsid w:val="00AA2B67"/>
    <w:rsid w:val="00AA2E7B"/>
    <w:rsid w:val="00AA3711"/>
    <w:rsid w:val="00AA40AE"/>
    <w:rsid w:val="00AA4FAA"/>
    <w:rsid w:val="00AA52A5"/>
    <w:rsid w:val="00AA5397"/>
    <w:rsid w:val="00AA5DB7"/>
    <w:rsid w:val="00AB0AA4"/>
    <w:rsid w:val="00AB0E77"/>
    <w:rsid w:val="00AB0F76"/>
    <w:rsid w:val="00AB1D77"/>
    <w:rsid w:val="00AB30FA"/>
    <w:rsid w:val="00AB49C3"/>
    <w:rsid w:val="00AB52AC"/>
    <w:rsid w:val="00AB5626"/>
    <w:rsid w:val="00AB65AA"/>
    <w:rsid w:val="00AB7040"/>
    <w:rsid w:val="00AB7D8F"/>
    <w:rsid w:val="00AC04BA"/>
    <w:rsid w:val="00AC07E2"/>
    <w:rsid w:val="00AC0EEC"/>
    <w:rsid w:val="00AC16FF"/>
    <w:rsid w:val="00AC2567"/>
    <w:rsid w:val="00AC2668"/>
    <w:rsid w:val="00AC2933"/>
    <w:rsid w:val="00AC2B64"/>
    <w:rsid w:val="00AC5F31"/>
    <w:rsid w:val="00AC745E"/>
    <w:rsid w:val="00AD072F"/>
    <w:rsid w:val="00AD081B"/>
    <w:rsid w:val="00AD2672"/>
    <w:rsid w:val="00AD30D4"/>
    <w:rsid w:val="00AD4EB9"/>
    <w:rsid w:val="00AD4F37"/>
    <w:rsid w:val="00AD57B4"/>
    <w:rsid w:val="00AD5C1D"/>
    <w:rsid w:val="00AE068A"/>
    <w:rsid w:val="00AE0FB7"/>
    <w:rsid w:val="00AE15A1"/>
    <w:rsid w:val="00AE16E6"/>
    <w:rsid w:val="00AE282D"/>
    <w:rsid w:val="00AE4A0E"/>
    <w:rsid w:val="00AE53B2"/>
    <w:rsid w:val="00AE60DB"/>
    <w:rsid w:val="00AE6D9C"/>
    <w:rsid w:val="00AE712B"/>
    <w:rsid w:val="00AE72D1"/>
    <w:rsid w:val="00AE783E"/>
    <w:rsid w:val="00AE7FAA"/>
    <w:rsid w:val="00AF087F"/>
    <w:rsid w:val="00AF0ED8"/>
    <w:rsid w:val="00AF223E"/>
    <w:rsid w:val="00AF35C9"/>
    <w:rsid w:val="00AF449C"/>
    <w:rsid w:val="00AF5132"/>
    <w:rsid w:val="00AF528B"/>
    <w:rsid w:val="00AF5611"/>
    <w:rsid w:val="00AF5C19"/>
    <w:rsid w:val="00AF6C2D"/>
    <w:rsid w:val="00AF78D5"/>
    <w:rsid w:val="00B01F1A"/>
    <w:rsid w:val="00B0223F"/>
    <w:rsid w:val="00B03CF5"/>
    <w:rsid w:val="00B04605"/>
    <w:rsid w:val="00B05847"/>
    <w:rsid w:val="00B0691E"/>
    <w:rsid w:val="00B079F5"/>
    <w:rsid w:val="00B115B2"/>
    <w:rsid w:val="00B12132"/>
    <w:rsid w:val="00B12635"/>
    <w:rsid w:val="00B1305A"/>
    <w:rsid w:val="00B15761"/>
    <w:rsid w:val="00B15F1E"/>
    <w:rsid w:val="00B177FB"/>
    <w:rsid w:val="00B17845"/>
    <w:rsid w:val="00B21386"/>
    <w:rsid w:val="00B21A4A"/>
    <w:rsid w:val="00B21CE6"/>
    <w:rsid w:val="00B234CD"/>
    <w:rsid w:val="00B23F60"/>
    <w:rsid w:val="00B24764"/>
    <w:rsid w:val="00B249C2"/>
    <w:rsid w:val="00B259C7"/>
    <w:rsid w:val="00B25F88"/>
    <w:rsid w:val="00B30145"/>
    <w:rsid w:val="00B3115C"/>
    <w:rsid w:val="00B312C1"/>
    <w:rsid w:val="00B31391"/>
    <w:rsid w:val="00B31B92"/>
    <w:rsid w:val="00B32D70"/>
    <w:rsid w:val="00B34975"/>
    <w:rsid w:val="00B363AB"/>
    <w:rsid w:val="00B3737A"/>
    <w:rsid w:val="00B405B3"/>
    <w:rsid w:val="00B4137A"/>
    <w:rsid w:val="00B41F2C"/>
    <w:rsid w:val="00B433F2"/>
    <w:rsid w:val="00B43702"/>
    <w:rsid w:val="00B44C0B"/>
    <w:rsid w:val="00B44FB5"/>
    <w:rsid w:val="00B4543A"/>
    <w:rsid w:val="00B454F4"/>
    <w:rsid w:val="00B45904"/>
    <w:rsid w:val="00B46406"/>
    <w:rsid w:val="00B47A4B"/>
    <w:rsid w:val="00B50A3B"/>
    <w:rsid w:val="00B50E5A"/>
    <w:rsid w:val="00B51376"/>
    <w:rsid w:val="00B5255B"/>
    <w:rsid w:val="00B52B5F"/>
    <w:rsid w:val="00B531D2"/>
    <w:rsid w:val="00B54A96"/>
    <w:rsid w:val="00B54E80"/>
    <w:rsid w:val="00B55123"/>
    <w:rsid w:val="00B55968"/>
    <w:rsid w:val="00B57BF5"/>
    <w:rsid w:val="00B57E39"/>
    <w:rsid w:val="00B622F9"/>
    <w:rsid w:val="00B62DFE"/>
    <w:rsid w:val="00B6313A"/>
    <w:rsid w:val="00B66B4A"/>
    <w:rsid w:val="00B67C38"/>
    <w:rsid w:val="00B71D16"/>
    <w:rsid w:val="00B72102"/>
    <w:rsid w:val="00B74D3A"/>
    <w:rsid w:val="00B74E71"/>
    <w:rsid w:val="00B75517"/>
    <w:rsid w:val="00B76010"/>
    <w:rsid w:val="00B760EC"/>
    <w:rsid w:val="00B77B60"/>
    <w:rsid w:val="00B817E6"/>
    <w:rsid w:val="00B82C5D"/>
    <w:rsid w:val="00B83072"/>
    <w:rsid w:val="00B8341F"/>
    <w:rsid w:val="00B83C0F"/>
    <w:rsid w:val="00B846BB"/>
    <w:rsid w:val="00B8491E"/>
    <w:rsid w:val="00B85D54"/>
    <w:rsid w:val="00B8638C"/>
    <w:rsid w:val="00B9045D"/>
    <w:rsid w:val="00B918C0"/>
    <w:rsid w:val="00B91D38"/>
    <w:rsid w:val="00B91E3C"/>
    <w:rsid w:val="00B92E11"/>
    <w:rsid w:val="00B94DEF"/>
    <w:rsid w:val="00B9549A"/>
    <w:rsid w:val="00B95C2C"/>
    <w:rsid w:val="00B96A5F"/>
    <w:rsid w:val="00B97260"/>
    <w:rsid w:val="00BA04ED"/>
    <w:rsid w:val="00BA0A56"/>
    <w:rsid w:val="00BA1501"/>
    <w:rsid w:val="00BA263C"/>
    <w:rsid w:val="00BA54F9"/>
    <w:rsid w:val="00BA552F"/>
    <w:rsid w:val="00BA616A"/>
    <w:rsid w:val="00BA6A49"/>
    <w:rsid w:val="00BA6F5E"/>
    <w:rsid w:val="00BB0504"/>
    <w:rsid w:val="00BB2011"/>
    <w:rsid w:val="00BB2B12"/>
    <w:rsid w:val="00BB3701"/>
    <w:rsid w:val="00BB38B7"/>
    <w:rsid w:val="00BB3F1D"/>
    <w:rsid w:val="00BB4344"/>
    <w:rsid w:val="00BB47B6"/>
    <w:rsid w:val="00BB5DFD"/>
    <w:rsid w:val="00BB7401"/>
    <w:rsid w:val="00BB77AF"/>
    <w:rsid w:val="00BB7C6F"/>
    <w:rsid w:val="00BC1E07"/>
    <w:rsid w:val="00BC2572"/>
    <w:rsid w:val="00BC327F"/>
    <w:rsid w:val="00BC35A4"/>
    <w:rsid w:val="00BC3A5D"/>
    <w:rsid w:val="00BC3E2D"/>
    <w:rsid w:val="00BC4F30"/>
    <w:rsid w:val="00BC6BA0"/>
    <w:rsid w:val="00BC72C3"/>
    <w:rsid w:val="00BC7320"/>
    <w:rsid w:val="00BC749B"/>
    <w:rsid w:val="00BD092D"/>
    <w:rsid w:val="00BD1603"/>
    <w:rsid w:val="00BD2CBA"/>
    <w:rsid w:val="00BD3B60"/>
    <w:rsid w:val="00BD5BEA"/>
    <w:rsid w:val="00BD732B"/>
    <w:rsid w:val="00BD7F82"/>
    <w:rsid w:val="00BE12BE"/>
    <w:rsid w:val="00BE28AB"/>
    <w:rsid w:val="00BE29E4"/>
    <w:rsid w:val="00BE2D68"/>
    <w:rsid w:val="00BE35BC"/>
    <w:rsid w:val="00BE4294"/>
    <w:rsid w:val="00BE5263"/>
    <w:rsid w:val="00BE5D99"/>
    <w:rsid w:val="00BE5EA2"/>
    <w:rsid w:val="00BE6AAB"/>
    <w:rsid w:val="00BE7008"/>
    <w:rsid w:val="00BF08B1"/>
    <w:rsid w:val="00BF0D72"/>
    <w:rsid w:val="00BF1A28"/>
    <w:rsid w:val="00BF2BEB"/>
    <w:rsid w:val="00BF3220"/>
    <w:rsid w:val="00BF380A"/>
    <w:rsid w:val="00BF5790"/>
    <w:rsid w:val="00BF5AB7"/>
    <w:rsid w:val="00BF6A85"/>
    <w:rsid w:val="00BF6ABC"/>
    <w:rsid w:val="00BF7FA4"/>
    <w:rsid w:val="00C0198B"/>
    <w:rsid w:val="00C02013"/>
    <w:rsid w:val="00C02414"/>
    <w:rsid w:val="00C068BD"/>
    <w:rsid w:val="00C11B86"/>
    <w:rsid w:val="00C12795"/>
    <w:rsid w:val="00C159AF"/>
    <w:rsid w:val="00C203FA"/>
    <w:rsid w:val="00C22568"/>
    <w:rsid w:val="00C247C2"/>
    <w:rsid w:val="00C25C26"/>
    <w:rsid w:val="00C26BEE"/>
    <w:rsid w:val="00C273F3"/>
    <w:rsid w:val="00C275BA"/>
    <w:rsid w:val="00C314C6"/>
    <w:rsid w:val="00C31A73"/>
    <w:rsid w:val="00C31FD4"/>
    <w:rsid w:val="00C33738"/>
    <w:rsid w:val="00C34FB2"/>
    <w:rsid w:val="00C366F4"/>
    <w:rsid w:val="00C40265"/>
    <w:rsid w:val="00C40BE4"/>
    <w:rsid w:val="00C42FD7"/>
    <w:rsid w:val="00C46463"/>
    <w:rsid w:val="00C4736E"/>
    <w:rsid w:val="00C51EC5"/>
    <w:rsid w:val="00C523B7"/>
    <w:rsid w:val="00C52A4C"/>
    <w:rsid w:val="00C53773"/>
    <w:rsid w:val="00C540F7"/>
    <w:rsid w:val="00C5422F"/>
    <w:rsid w:val="00C54398"/>
    <w:rsid w:val="00C54785"/>
    <w:rsid w:val="00C54958"/>
    <w:rsid w:val="00C549E0"/>
    <w:rsid w:val="00C56006"/>
    <w:rsid w:val="00C57947"/>
    <w:rsid w:val="00C618E1"/>
    <w:rsid w:val="00C6194B"/>
    <w:rsid w:val="00C64071"/>
    <w:rsid w:val="00C65304"/>
    <w:rsid w:val="00C65389"/>
    <w:rsid w:val="00C65F2C"/>
    <w:rsid w:val="00C66901"/>
    <w:rsid w:val="00C67752"/>
    <w:rsid w:val="00C70276"/>
    <w:rsid w:val="00C708CA"/>
    <w:rsid w:val="00C71FB7"/>
    <w:rsid w:val="00C72597"/>
    <w:rsid w:val="00C732DA"/>
    <w:rsid w:val="00C74B5F"/>
    <w:rsid w:val="00C75ED2"/>
    <w:rsid w:val="00C77254"/>
    <w:rsid w:val="00C7729B"/>
    <w:rsid w:val="00C77F9C"/>
    <w:rsid w:val="00C80601"/>
    <w:rsid w:val="00C82A82"/>
    <w:rsid w:val="00C837A0"/>
    <w:rsid w:val="00C84196"/>
    <w:rsid w:val="00C84609"/>
    <w:rsid w:val="00C84748"/>
    <w:rsid w:val="00C84A20"/>
    <w:rsid w:val="00C851C7"/>
    <w:rsid w:val="00C85A87"/>
    <w:rsid w:val="00C90199"/>
    <w:rsid w:val="00C9037A"/>
    <w:rsid w:val="00C90526"/>
    <w:rsid w:val="00C90A75"/>
    <w:rsid w:val="00C90EED"/>
    <w:rsid w:val="00C91A0D"/>
    <w:rsid w:val="00C92469"/>
    <w:rsid w:val="00C93A99"/>
    <w:rsid w:val="00C94156"/>
    <w:rsid w:val="00C96BC8"/>
    <w:rsid w:val="00C9771F"/>
    <w:rsid w:val="00CA00F2"/>
    <w:rsid w:val="00CA0D46"/>
    <w:rsid w:val="00CA119F"/>
    <w:rsid w:val="00CA1EB5"/>
    <w:rsid w:val="00CA27BF"/>
    <w:rsid w:val="00CA527D"/>
    <w:rsid w:val="00CA5E7A"/>
    <w:rsid w:val="00CA72C4"/>
    <w:rsid w:val="00CA740C"/>
    <w:rsid w:val="00CA7528"/>
    <w:rsid w:val="00CB07D0"/>
    <w:rsid w:val="00CB0B82"/>
    <w:rsid w:val="00CB14A5"/>
    <w:rsid w:val="00CB2873"/>
    <w:rsid w:val="00CB2DE1"/>
    <w:rsid w:val="00CB2ECE"/>
    <w:rsid w:val="00CB3A0F"/>
    <w:rsid w:val="00CB3E22"/>
    <w:rsid w:val="00CB5ED4"/>
    <w:rsid w:val="00CB60A4"/>
    <w:rsid w:val="00CC110B"/>
    <w:rsid w:val="00CC1538"/>
    <w:rsid w:val="00CC250D"/>
    <w:rsid w:val="00CC25BB"/>
    <w:rsid w:val="00CC2B46"/>
    <w:rsid w:val="00CC2BB3"/>
    <w:rsid w:val="00CC2DC9"/>
    <w:rsid w:val="00CC3160"/>
    <w:rsid w:val="00CC434F"/>
    <w:rsid w:val="00CC551D"/>
    <w:rsid w:val="00CC5E76"/>
    <w:rsid w:val="00CC6364"/>
    <w:rsid w:val="00CC6637"/>
    <w:rsid w:val="00CD3333"/>
    <w:rsid w:val="00CD5890"/>
    <w:rsid w:val="00CD5972"/>
    <w:rsid w:val="00CD5A87"/>
    <w:rsid w:val="00CD6BD5"/>
    <w:rsid w:val="00CD761D"/>
    <w:rsid w:val="00CD78CF"/>
    <w:rsid w:val="00CE00C7"/>
    <w:rsid w:val="00CE0D15"/>
    <w:rsid w:val="00CE116E"/>
    <w:rsid w:val="00CE135E"/>
    <w:rsid w:val="00CE38D2"/>
    <w:rsid w:val="00CE3B94"/>
    <w:rsid w:val="00CE46F7"/>
    <w:rsid w:val="00CE5B83"/>
    <w:rsid w:val="00CE6E2C"/>
    <w:rsid w:val="00CE7AA0"/>
    <w:rsid w:val="00CF0A84"/>
    <w:rsid w:val="00CF141D"/>
    <w:rsid w:val="00CF2162"/>
    <w:rsid w:val="00CF28E2"/>
    <w:rsid w:val="00CF3E81"/>
    <w:rsid w:val="00CF4B3A"/>
    <w:rsid w:val="00CF5DD4"/>
    <w:rsid w:val="00CF6233"/>
    <w:rsid w:val="00CF6E55"/>
    <w:rsid w:val="00D009D1"/>
    <w:rsid w:val="00D00F4E"/>
    <w:rsid w:val="00D010F9"/>
    <w:rsid w:val="00D01C8D"/>
    <w:rsid w:val="00D0273B"/>
    <w:rsid w:val="00D030ED"/>
    <w:rsid w:val="00D03674"/>
    <w:rsid w:val="00D05072"/>
    <w:rsid w:val="00D05DFA"/>
    <w:rsid w:val="00D06B1E"/>
    <w:rsid w:val="00D06F2F"/>
    <w:rsid w:val="00D07057"/>
    <w:rsid w:val="00D07570"/>
    <w:rsid w:val="00D1080A"/>
    <w:rsid w:val="00D11C8C"/>
    <w:rsid w:val="00D1328E"/>
    <w:rsid w:val="00D132E1"/>
    <w:rsid w:val="00D1422E"/>
    <w:rsid w:val="00D14CDC"/>
    <w:rsid w:val="00D14E5D"/>
    <w:rsid w:val="00D15D06"/>
    <w:rsid w:val="00D15DA6"/>
    <w:rsid w:val="00D1618D"/>
    <w:rsid w:val="00D202AD"/>
    <w:rsid w:val="00D2067A"/>
    <w:rsid w:val="00D210DB"/>
    <w:rsid w:val="00D21685"/>
    <w:rsid w:val="00D22329"/>
    <w:rsid w:val="00D239A8"/>
    <w:rsid w:val="00D24A14"/>
    <w:rsid w:val="00D25120"/>
    <w:rsid w:val="00D2536C"/>
    <w:rsid w:val="00D25B3E"/>
    <w:rsid w:val="00D26B1C"/>
    <w:rsid w:val="00D2730E"/>
    <w:rsid w:val="00D302CE"/>
    <w:rsid w:val="00D30F09"/>
    <w:rsid w:val="00D33C73"/>
    <w:rsid w:val="00D3437A"/>
    <w:rsid w:val="00D349C0"/>
    <w:rsid w:val="00D35985"/>
    <w:rsid w:val="00D36BE5"/>
    <w:rsid w:val="00D36D83"/>
    <w:rsid w:val="00D36F33"/>
    <w:rsid w:val="00D4007C"/>
    <w:rsid w:val="00D40570"/>
    <w:rsid w:val="00D405B4"/>
    <w:rsid w:val="00D4065C"/>
    <w:rsid w:val="00D41689"/>
    <w:rsid w:val="00D4233B"/>
    <w:rsid w:val="00D42E99"/>
    <w:rsid w:val="00D432ED"/>
    <w:rsid w:val="00D441B9"/>
    <w:rsid w:val="00D44402"/>
    <w:rsid w:val="00D44826"/>
    <w:rsid w:val="00D44FC0"/>
    <w:rsid w:val="00D47330"/>
    <w:rsid w:val="00D47FA0"/>
    <w:rsid w:val="00D50B43"/>
    <w:rsid w:val="00D51359"/>
    <w:rsid w:val="00D5236E"/>
    <w:rsid w:val="00D52C27"/>
    <w:rsid w:val="00D52D6D"/>
    <w:rsid w:val="00D5302B"/>
    <w:rsid w:val="00D53C9A"/>
    <w:rsid w:val="00D55254"/>
    <w:rsid w:val="00D56959"/>
    <w:rsid w:val="00D572D2"/>
    <w:rsid w:val="00D57528"/>
    <w:rsid w:val="00D57F32"/>
    <w:rsid w:val="00D57FA2"/>
    <w:rsid w:val="00D61417"/>
    <w:rsid w:val="00D61A29"/>
    <w:rsid w:val="00D620EB"/>
    <w:rsid w:val="00D62EB2"/>
    <w:rsid w:val="00D63329"/>
    <w:rsid w:val="00D6433B"/>
    <w:rsid w:val="00D65DB7"/>
    <w:rsid w:val="00D66283"/>
    <w:rsid w:val="00D662F2"/>
    <w:rsid w:val="00D6638B"/>
    <w:rsid w:val="00D668C1"/>
    <w:rsid w:val="00D66D5B"/>
    <w:rsid w:val="00D671EE"/>
    <w:rsid w:val="00D67253"/>
    <w:rsid w:val="00D702B6"/>
    <w:rsid w:val="00D70DCF"/>
    <w:rsid w:val="00D71015"/>
    <w:rsid w:val="00D72EFB"/>
    <w:rsid w:val="00D7342F"/>
    <w:rsid w:val="00D73699"/>
    <w:rsid w:val="00D73B82"/>
    <w:rsid w:val="00D74AE1"/>
    <w:rsid w:val="00D76C9F"/>
    <w:rsid w:val="00D77427"/>
    <w:rsid w:val="00D77B72"/>
    <w:rsid w:val="00D77BE2"/>
    <w:rsid w:val="00D80321"/>
    <w:rsid w:val="00D80AF8"/>
    <w:rsid w:val="00D80D50"/>
    <w:rsid w:val="00D81126"/>
    <w:rsid w:val="00D833A8"/>
    <w:rsid w:val="00D8353F"/>
    <w:rsid w:val="00D83BD5"/>
    <w:rsid w:val="00D84088"/>
    <w:rsid w:val="00D84A47"/>
    <w:rsid w:val="00D851F0"/>
    <w:rsid w:val="00D8574E"/>
    <w:rsid w:val="00D85A4F"/>
    <w:rsid w:val="00D85B4E"/>
    <w:rsid w:val="00D8647B"/>
    <w:rsid w:val="00D87CE9"/>
    <w:rsid w:val="00D904DC"/>
    <w:rsid w:val="00D9145D"/>
    <w:rsid w:val="00D92062"/>
    <w:rsid w:val="00D923F6"/>
    <w:rsid w:val="00D938A2"/>
    <w:rsid w:val="00D94D63"/>
    <w:rsid w:val="00D951D8"/>
    <w:rsid w:val="00D963C4"/>
    <w:rsid w:val="00D9766D"/>
    <w:rsid w:val="00D97927"/>
    <w:rsid w:val="00DA0112"/>
    <w:rsid w:val="00DA0F6E"/>
    <w:rsid w:val="00DA1B8F"/>
    <w:rsid w:val="00DA1E36"/>
    <w:rsid w:val="00DA24B4"/>
    <w:rsid w:val="00DA28E8"/>
    <w:rsid w:val="00DA29FA"/>
    <w:rsid w:val="00DA310F"/>
    <w:rsid w:val="00DA318A"/>
    <w:rsid w:val="00DA35C7"/>
    <w:rsid w:val="00DA4024"/>
    <w:rsid w:val="00DA4F15"/>
    <w:rsid w:val="00DA53DE"/>
    <w:rsid w:val="00DA6B35"/>
    <w:rsid w:val="00DA6B58"/>
    <w:rsid w:val="00DA76F9"/>
    <w:rsid w:val="00DA7C5D"/>
    <w:rsid w:val="00DA7F75"/>
    <w:rsid w:val="00DA7FD0"/>
    <w:rsid w:val="00DB0621"/>
    <w:rsid w:val="00DB0DD6"/>
    <w:rsid w:val="00DB2504"/>
    <w:rsid w:val="00DB302C"/>
    <w:rsid w:val="00DB33B8"/>
    <w:rsid w:val="00DB3C07"/>
    <w:rsid w:val="00DB3F1C"/>
    <w:rsid w:val="00DB576B"/>
    <w:rsid w:val="00DB6F39"/>
    <w:rsid w:val="00DB7914"/>
    <w:rsid w:val="00DC024E"/>
    <w:rsid w:val="00DC1F70"/>
    <w:rsid w:val="00DC2F1F"/>
    <w:rsid w:val="00DC3513"/>
    <w:rsid w:val="00DC4659"/>
    <w:rsid w:val="00DC5B7A"/>
    <w:rsid w:val="00DC6816"/>
    <w:rsid w:val="00DD0B0A"/>
    <w:rsid w:val="00DD1BE0"/>
    <w:rsid w:val="00DD1CDC"/>
    <w:rsid w:val="00DD22E3"/>
    <w:rsid w:val="00DD2874"/>
    <w:rsid w:val="00DD3F0D"/>
    <w:rsid w:val="00DD488C"/>
    <w:rsid w:val="00DD50DF"/>
    <w:rsid w:val="00DD54A3"/>
    <w:rsid w:val="00DD62D0"/>
    <w:rsid w:val="00DD7A14"/>
    <w:rsid w:val="00DE0F3F"/>
    <w:rsid w:val="00DE2196"/>
    <w:rsid w:val="00DE253A"/>
    <w:rsid w:val="00DE301F"/>
    <w:rsid w:val="00DE376C"/>
    <w:rsid w:val="00DE3CFB"/>
    <w:rsid w:val="00DE40E4"/>
    <w:rsid w:val="00DE4C74"/>
    <w:rsid w:val="00DE65CA"/>
    <w:rsid w:val="00DE6989"/>
    <w:rsid w:val="00DE6EAE"/>
    <w:rsid w:val="00DE7632"/>
    <w:rsid w:val="00DE7658"/>
    <w:rsid w:val="00DF0869"/>
    <w:rsid w:val="00DF30CA"/>
    <w:rsid w:val="00DF34DC"/>
    <w:rsid w:val="00DF38CB"/>
    <w:rsid w:val="00DF39F3"/>
    <w:rsid w:val="00DF3F27"/>
    <w:rsid w:val="00DF56D8"/>
    <w:rsid w:val="00DF592C"/>
    <w:rsid w:val="00DF6028"/>
    <w:rsid w:val="00DF60A9"/>
    <w:rsid w:val="00DF70DE"/>
    <w:rsid w:val="00DF76C2"/>
    <w:rsid w:val="00E013B8"/>
    <w:rsid w:val="00E01703"/>
    <w:rsid w:val="00E025C2"/>
    <w:rsid w:val="00E03DEB"/>
    <w:rsid w:val="00E04C03"/>
    <w:rsid w:val="00E054C1"/>
    <w:rsid w:val="00E055F2"/>
    <w:rsid w:val="00E05A80"/>
    <w:rsid w:val="00E06CC9"/>
    <w:rsid w:val="00E0723D"/>
    <w:rsid w:val="00E102C1"/>
    <w:rsid w:val="00E107BC"/>
    <w:rsid w:val="00E120E6"/>
    <w:rsid w:val="00E12509"/>
    <w:rsid w:val="00E128A0"/>
    <w:rsid w:val="00E136C6"/>
    <w:rsid w:val="00E13749"/>
    <w:rsid w:val="00E138D0"/>
    <w:rsid w:val="00E146A3"/>
    <w:rsid w:val="00E15A65"/>
    <w:rsid w:val="00E15CC3"/>
    <w:rsid w:val="00E166C7"/>
    <w:rsid w:val="00E166FC"/>
    <w:rsid w:val="00E17E75"/>
    <w:rsid w:val="00E20828"/>
    <w:rsid w:val="00E2161F"/>
    <w:rsid w:val="00E219EF"/>
    <w:rsid w:val="00E22DBC"/>
    <w:rsid w:val="00E2368A"/>
    <w:rsid w:val="00E23706"/>
    <w:rsid w:val="00E23A06"/>
    <w:rsid w:val="00E24356"/>
    <w:rsid w:val="00E244B1"/>
    <w:rsid w:val="00E2497F"/>
    <w:rsid w:val="00E25226"/>
    <w:rsid w:val="00E2543A"/>
    <w:rsid w:val="00E255B2"/>
    <w:rsid w:val="00E25A41"/>
    <w:rsid w:val="00E260CC"/>
    <w:rsid w:val="00E268BA"/>
    <w:rsid w:val="00E26916"/>
    <w:rsid w:val="00E272CE"/>
    <w:rsid w:val="00E27863"/>
    <w:rsid w:val="00E30494"/>
    <w:rsid w:val="00E3108C"/>
    <w:rsid w:val="00E3187D"/>
    <w:rsid w:val="00E322A9"/>
    <w:rsid w:val="00E3322C"/>
    <w:rsid w:val="00E3439A"/>
    <w:rsid w:val="00E34822"/>
    <w:rsid w:val="00E357B8"/>
    <w:rsid w:val="00E35CBE"/>
    <w:rsid w:val="00E3725A"/>
    <w:rsid w:val="00E37A21"/>
    <w:rsid w:val="00E37C90"/>
    <w:rsid w:val="00E424BB"/>
    <w:rsid w:val="00E4288F"/>
    <w:rsid w:val="00E436FF"/>
    <w:rsid w:val="00E4479C"/>
    <w:rsid w:val="00E451BC"/>
    <w:rsid w:val="00E45526"/>
    <w:rsid w:val="00E45BBB"/>
    <w:rsid w:val="00E46011"/>
    <w:rsid w:val="00E46920"/>
    <w:rsid w:val="00E478B5"/>
    <w:rsid w:val="00E47A77"/>
    <w:rsid w:val="00E51195"/>
    <w:rsid w:val="00E53FE4"/>
    <w:rsid w:val="00E54B9E"/>
    <w:rsid w:val="00E5537C"/>
    <w:rsid w:val="00E56BFB"/>
    <w:rsid w:val="00E5731E"/>
    <w:rsid w:val="00E61E59"/>
    <w:rsid w:val="00E644F9"/>
    <w:rsid w:val="00E64901"/>
    <w:rsid w:val="00E64F68"/>
    <w:rsid w:val="00E65CD1"/>
    <w:rsid w:val="00E65E2C"/>
    <w:rsid w:val="00E666D8"/>
    <w:rsid w:val="00E7065D"/>
    <w:rsid w:val="00E708F3"/>
    <w:rsid w:val="00E71C25"/>
    <w:rsid w:val="00E72768"/>
    <w:rsid w:val="00E736A9"/>
    <w:rsid w:val="00E74750"/>
    <w:rsid w:val="00E748FD"/>
    <w:rsid w:val="00E74B80"/>
    <w:rsid w:val="00E75AB8"/>
    <w:rsid w:val="00E7661F"/>
    <w:rsid w:val="00E776C7"/>
    <w:rsid w:val="00E800D3"/>
    <w:rsid w:val="00E807DF"/>
    <w:rsid w:val="00E81DA3"/>
    <w:rsid w:val="00E8223E"/>
    <w:rsid w:val="00E823A8"/>
    <w:rsid w:val="00E8253E"/>
    <w:rsid w:val="00E831F8"/>
    <w:rsid w:val="00E83A42"/>
    <w:rsid w:val="00E86A93"/>
    <w:rsid w:val="00E8776A"/>
    <w:rsid w:val="00E91158"/>
    <w:rsid w:val="00E918BD"/>
    <w:rsid w:val="00E91DFE"/>
    <w:rsid w:val="00E949BA"/>
    <w:rsid w:val="00E95887"/>
    <w:rsid w:val="00E9590A"/>
    <w:rsid w:val="00E9693E"/>
    <w:rsid w:val="00E978D5"/>
    <w:rsid w:val="00EA08C3"/>
    <w:rsid w:val="00EA1686"/>
    <w:rsid w:val="00EA3B3B"/>
    <w:rsid w:val="00EA5D6C"/>
    <w:rsid w:val="00EA65AA"/>
    <w:rsid w:val="00EA7B83"/>
    <w:rsid w:val="00EB073D"/>
    <w:rsid w:val="00EB1DC7"/>
    <w:rsid w:val="00EB2FD9"/>
    <w:rsid w:val="00EB5B8B"/>
    <w:rsid w:val="00EB66D7"/>
    <w:rsid w:val="00EB6783"/>
    <w:rsid w:val="00EB77C9"/>
    <w:rsid w:val="00EC0989"/>
    <w:rsid w:val="00EC0A45"/>
    <w:rsid w:val="00EC0EA3"/>
    <w:rsid w:val="00EC2A3D"/>
    <w:rsid w:val="00EC33F6"/>
    <w:rsid w:val="00EC36A3"/>
    <w:rsid w:val="00EC3A02"/>
    <w:rsid w:val="00EC685A"/>
    <w:rsid w:val="00EC6BBB"/>
    <w:rsid w:val="00EC6DB1"/>
    <w:rsid w:val="00EC777F"/>
    <w:rsid w:val="00ED0170"/>
    <w:rsid w:val="00ED2DB6"/>
    <w:rsid w:val="00ED2E1C"/>
    <w:rsid w:val="00ED4E2E"/>
    <w:rsid w:val="00ED5648"/>
    <w:rsid w:val="00ED68B1"/>
    <w:rsid w:val="00ED6C46"/>
    <w:rsid w:val="00ED777F"/>
    <w:rsid w:val="00ED79E9"/>
    <w:rsid w:val="00EE0536"/>
    <w:rsid w:val="00EE0D2B"/>
    <w:rsid w:val="00EE2207"/>
    <w:rsid w:val="00EE30A0"/>
    <w:rsid w:val="00EE36A2"/>
    <w:rsid w:val="00EE38A3"/>
    <w:rsid w:val="00EE519F"/>
    <w:rsid w:val="00EE6E27"/>
    <w:rsid w:val="00EE7383"/>
    <w:rsid w:val="00EF11C4"/>
    <w:rsid w:val="00EF18EE"/>
    <w:rsid w:val="00EF1E3B"/>
    <w:rsid w:val="00EF4566"/>
    <w:rsid w:val="00EF4BAE"/>
    <w:rsid w:val="00EF5DFB"/>
    <w:rsid w:val="00EF6A92"/>
    <w:rsid w:val="00EF6B20"/>
    <w:rsid w:val="00EF6BC0"/>
    <w:rsid w:val="00EF766F"/>
    <w:rsid w:val="00F00A56"/>
    <w:rsid w:val="00F0191D"/>
    <w:rsid w:val="00F027C3"/>
    <w:rsid w:val="00F02BD2"/>
    <w:rsid w:val="00F02ED7"/>
    <w:rsid w:val="00F03A86"/>
    <w:rsid w:val="00F03F60"/>
    <w:rsid w:val="00F146AD"/>
    <w:rsid w:val="00F14BB2"/>
    <w:rsid w:val="00F1529A"/>
    <w:rsid w:val="00F16343"/>
    <w:rsid w:val="00F17470"/>
    <w:rsid w:val="00F17866"/>
    <w:rsid w:val="00F205C6"/>
    <w:rsid w:val="00F20D17"/>
    <w:rsid w:val="00F22580"/>
    <w:rsid w:val="00F227D4"/>
    <w:rsid w:val="00F22F7B"/>
    <w:rsid w:val="00F2486C"/>
    <w:rsid w:val="00F252C2"/>
    <w:rsid w:val="00F25BA7"/>
    <w:rsid w:val="00F25E73"/>
    <w:rsid w:val="00F26480"/>
    <w:rsid w:val="00F26581"/>
    <w:rsid w:val="00F30122"/>
    <w:rsid w:val="00F307E9"/>
    <w:rsid w:val="00F3217C"/>
    <w:rsid w:val="00F326B5"/>
    <w:rsid w:val="00F32F65"/>
    <w:rsid w:val="00F3360E"/>
    <w:rsid w:val="00F3363C"/>
    <w:rsid w:val="00F33BDD"/>
    <w:rsid w:val="00F34012"/>
    <w:rsid w:val="00F35898"/>
    <w:rsid w:val="00F36125"/>
    <w:rsid w:val="00F37D96"/>
    <w:rsid w:val="00F40757"/>
    <w:rsid w:val="00F40B1C"/>
    <w:rsid w:val="00F40C74"/>
    <w:rsid w:val="00F4138F"/>
    <w:rsid w:val="00F41724"/>
    <w:rsid w:val="00F418CE"/>
    <w:rsid w:val="00F41B04"/>
    <w:rsid w:val="00F4202B"/>
    <w:rsid w:val="00F4249F"/>
    <w:rsid w:val="00F443F2"/>
    <w:rsid w:val="00F44C0A"/>
    <w:rsid w:val="00F46C59"/>
    <w:rsid w:val="00F4709B"/>
    <w:rsid w:val="00F47E12"/>
    <w:rsid w:val="00F5036F"/>
    <w:rsid w:val="00F512C2"/>
    <w:rsid w:val="00F51FD9"/>
    <w:rsid w:val="00F53632"/>
    <w:rsid w:val="00F537A1"/>
    <w:rsid w:val="00F54FA8"/>
    <w:rsid w:val="00F5584E"/>
    <w:rsid w:val="00F55A30"/>
    <w:rsid w:val="00F5710D"/>
    <w:rsid w:val="00F5748E"/>
    <w:rsid w:val="00F5798E"/>
    <w:rsid w:val="00F579D6"/>
    <w:rsid w:val="00F57A86"/>
    <w:rsid w:val="00F612FB"/>
    <w:rsid w:val="00F6277E"/>
    <w:rsid w:val="00F632BC"/>
    <w:rsid w:val="00F6333D"/>
    <w:rsid w:val="00F63F4E"/>
    <w:rsid w:val="00F64475"/>
    <w:rsid w:val="00F65E7F"/>
    <w:rsid w:val="00F6630A"/>
    <w:rsid w:val="00F66B1B"/>
    <w:rsid w:val="00F67344"/>
    <w:rsid w:val="00F70AFC"/>
    <w:rsid w:val="00F71348"/>
    <w:rsid w:val="00F7201E"/>
    <w:rsid w:val="00F72115"/>
    <w:rsid w:val="00F737BE"/>
    <w:rsid w:val="00F7396F"/>
    <w:rsid w:val="00F73FD5"/>
    <w:rsid w:val="00F755EA"/>
    <w:rsid w:val="00F75AA7"/>
    <w:rsid w:val="00F80CCD"/>
    <w:rsid w:val="00F81879"/>
    <w:rsid w:val="00F82122"/>
    <w:rsid w:val="00F82EB9"/>
    <w:rsid w:val="00F837A1"/>
    <w:rsid w:val="00F84E26"/>
    <w:rsid w:val="00F8527B"/>
    <w:rsid w:val="00F85B47"/>
    <w:rsid w:val="00F85DE9"/>
    <w:rsid w:val="00F8671A"/>
    <w:rsid w:val="00F86F3F"/>
    <w:rsid w:val="00F87C6A"/>
    <w:rsid w:val="00F90330"/>
    <w:rsid w:val="00F90332"/>
    <w:rsid w:val="00F917FE"/>
    <w:rsid w:val="00F9187C"/>
    <w:rsid w:val="00F91A27"/>
    <w:rsid w:val="00F929F2"/>
    <w:rsid w:val="00F933E7"/>
    <w:rsid w:val="00F9363D"/>
    <w:rsid w:val="00F949AD"/>
    <w:rsid w:val="00F94A65"/>
    <w:rsid w:val="00F9799A"/>
    <w:rsid w:val="00F97C8A"/>
    <w:rsid w:val="00FA0802"/>
    <w:rsid w:val="00FA1C80"/>
    <w:rsid w:val="00FA1D38"/>
    <w:rsid w:val="00FA3794"/>
    <w:rsid w:val="00FA5374"/>
    <w:rsid w:val="00FA5585"/>
    <w:rsid w:val="00FA5D9C"/>
    <w:rsid w:val="00FB1E40"/>
    <w:rsid w:val="00FB2CE0"/>
    <w:rsid w:val="00FB3F1E"/>
    <w:rsid w:val="00FB4A08"/>
    <w:rsid w:val="00FB4EFF"/>
    <w:rsid w:val="00FB547B"/>
    <w:rsid w:val="00FB5691"/>
    <w:rsid w:val="00FB5F6A"/>
    <w:rsid w:val="00FC3A00"/>
    <w:rsid w:val="00FC4D58"/>
    <w:rsid w:val="00FC4F68"/>
    <w:rsid w:val="00FC55EE"/>
    <w:rsid w:val="00FC62BE"/>
    <w:rsid w:val="00FD0241"/>
    <w:rsid w:val="00FD0619"/>
    <w:rsid w:val="00FD064D"/>
    <w:rsid w:val="00FD2205"/>
    <w:rsid w:val="00FD2B15"/>
    <w:rsid w:val="00FD4D51"/>
    <w:rsid w:val="00FD53B4"/>
    <w:rsid w:val="00FD5E8A"/>
    <w:rsid w:val="00FD67C5"/>
    <w:rsid w:val="00FD7259"/>
    <w:rsid w:val="00FD78DA"/>
    <w:rsid w:val="00FE090A"/>
    <w:rsid w:val="00FE0AC1"/>
    <w:rsid w:val="00FE2808"/>
    <w:rsid w:val="00FE2BA5"/>
    <w:rsid w:val="00FE7E4A"/>
    <w:rsid w:val="00FF1318"/>
    <w:rsid w:val="00FF139B"/>
    <w:rsid w:val="00FF1B4B"/>
    <w:rsid w:val="00FF26F3"/>
    <w:rsid w:val="00FF2999"/>
    <w:rsid w:val="00FF520D"/>
    <w:rsid w:val="00FF5E3A"/>
    <w:rsid w:val="00FF5F15"/>
    <w:rsid w:val="00FF69B4"/>
    <w:rsid w:val="00FF75CA"/>
    <w:rsid w:val="00FF7B32"/>
    <w:rsid w:val="016F0A91"/>
    <w:rsid w:val="01B760E5"/>
    <w:rsid w:val="01C722C2"/>
    <w:rsid w:val="01D64F30"/>
    <w:rsid w:val="01F14558"/>
    <w:rsid w:val="01F46D96"/>
    <w:rsid w:val="024502DE"/>
    <w:rsid w:val="035A0848"/>
    <w:rsid w:val="047024A3"/>
    <w:rsid w:val="048D48BA"/>
    <w:rsid w:val="04C95AAC"/>
    <w:rsid w:val="052623B7"/>
    <w:rsid w:val="0586772A"/>
    <w:rsid w:val="05AD347A"/>
    <w:rsid w:val="05DF0A72"/>
    <w:rsid w:val="06090251"/>
    <w:rsid w:val="072133D8"/>
    <w:rsid w:val="073361B3"/>
    <w:rsid w:val="07C74734"/>
    <w:rsid w:val="07CC7C98"/>
    <w:rsid w:val="07D318EC"/>
    <w:rsid w:val="08616D02"/>
    <w:rsid w:val="08B73DD8"/>
    <w:rsid w:val="08FB32F2"/>
    <w:rsid w:val="08FF4B37"/>
    <w:rsid w:val="099F767C"/>
    <w:rsid w:val="09B262E6"/>
    <w:rsid w:val="09BD5363"/>
    <w:rsid w:val="09E554B3"/>
    <w:rsid w:val="0A432CD8"/>
    <w:rsid w:val="0A6F0BCB"/>
    <w:rsid w:val="0A7A7CFA"/>
    <w:rsid w:val="0A7E2E16"/>
    <w:rsid w:val="0A9E140E"/>
    <w:rsid w:val="0B2A3652"/>
    <w:rsid w:val="0B6D12A2"/>
    <w:rsid w:val="0B8B4B7A"/>
    <w:rsid w:val="0C304A9F"/>
    <w:rsid w:val="0C6819C6"/>
    <w:rsid w:val="0C6E4CDB"/>
    <w:rsid w:val="0CE23634"/>
    <w:rsid w:val="0D09681D"/>
    <w:rsid w:val="0D27729E"/>
    <w:rsid w:val="0D385499"/>
    <w:rsid w:val="0E665DF9"/>
    <w:rsid w:val="0E690DC7"/>
    <w:rsid w:val="0E965E5F"/>
    <w:rsid w:val="0FC14720"/>
    <w:rsid w:val="0FE23873"/>
    <w:rsid w:val="0FF060C1"/>
    <w:rsid w:val="101508CC"/>
    <w:rsid w:val="11907471"/>
    <w:rsid w:val="11FD47B4"/>
    <w:rsid w:val="12597320"/>
    <w:rsid w:val="128636CB"/>
    <w:rsid w:val="12B070B3"/>
    <w:rsid w:val="135E174F"/>
    <w:rsid w:val="139327DB"/>
    <w:rsid w:val="148F7649"/>
    <w:rsid w:val="14B35494"/>
    <w:rsid w:val="15211442"/>
    <w:rsid w:val="15436461"/>
    <w:rsid w:val="157F54B5"/>
    <w:rsid w:val="15A5417B"/>
    <w:rsid w:val="15FF3418"/>
    <w:rsid w:val="16107547"/>
    <w:rsid w:val="16830F50"/>
    <w:rsid w:val="16A551BA"/>
    <w:rsid w:val="16B272A7"/>
    <w:rsid w:val="16E5321A"/>
    <w:rsid w:val="17905380"/>
    <w:rsid w:val="17C77FE6"/>
    <w:rsid w:val="180916EC"/>
    <w:rsid w:val="180B3F56"/>
    <w:rsid w:val="18235EE4"/>
    <w:rsid w:val="184822D8"/>
    <w:rsid w:val="185C6381"/>
    <w:rsid w:val="185F6284"/>
    <w:rsid w:val="18855853"/>
    <w:rsid w:val="18D550A7"/>
    <w:rsid w:val="19377828"/>
    <w:rsid w:val="197D0FE6"/>
    <w:rsid w:val="19DE7E99"/>
    <w:rsid w:val="1A7B7BD7"/>
    <w:rsid w:val="1BC0687F"/>
    <w:rsid w:val="1CC34BCE"/>
    <w:rsid w:val="1CD16C28"/>
    <w:rsid w:val="1D462B04"/>
    <w:rsid w:val="1D574465"/>
    <w:rsid w:val="1D730DA5"/>
    <w:rsid w:val="1E143623"/>
    <w:rsid w:val="1E672DC4"/>
    <w:rsid w:val="1EED46BE"/>
    <w:rsid w:val="1EEF0DAD"/>
    <w:rsid w:val="1F132900"/>
    <w:rsid w:val="1FA65BC1"/>
    <w:rsid w:val="20011E67"/>
    <w:rsid w:val="20235F7A"/>
    <w:rsid w:val="20677FF3"/>
    <w:rsid w:val="20695308"/>
    <w:rsid w:val="20CD3C08"/>
    <w:rsid w:val="20F32F05"/>
    <w:rsid w:val="20FA73FE"/>
    <w:rsid w:val="212C0A87"/>
    <w:rsid w:val="21E56651"/>
    <w:rsid w:val="2239121D"/>
    <w:rsid w:val="22B23F68"/>
    <w:rsid w:val="22C35F8E"/>
    <w:rsid w:val="236440F2"/>
    <w:rsid w:val="23D70B7F"/>
    <w:rsid w:val="23DB7A34"/>
    <w:rsid w:val="2450574A"/>
    <w:rsid w:val="2467660B"/>
    <w:rsid w:val="25682242"/>
    <w:rsid w:val="26194048"/>
    <w:rsid w:val="26A82522"/>
    <w:rsid w:val="26E768F4"/>
    <w:rsid w:val="272245E0"/>
    <w:rsid w:val="27444F63"/>
    <w:rsid w:val="27571C65"/>
    <w:rsid w:val="2783086D"/>
    <w:rsid w:val="27900323"/>
    <w:rsid w:val="27F4716E"/>
    <w:rsid w:val="27F75EC3"/>
    <w:rsid w:val="28070E73"/>
    <w:rsid w:val="299508C7"/>
    <w:rsid w:val="29ED4A38"/>
    <w:rsid w:val="2A744256"/>
    <w:rsid w:val="2AC17FCB"/>
    <w:rsid w:val="2AF6782C"/>
    <w:rsid w:val="2B194EED"/>
    <w:rsid w:val="2BD664CD"/>
    <w:rsid w:val="2BF47374"/>
    <w:rsid w:val="2C072C64"/>
    <w:rsid w:val="2CA72B2F"/>
    <w:rsid w:val="2CB24C0C"/>
    <w:rsid w:val="2D554D1E"/>
    <w:rsid w:val="2D925EC4"/>
    <w:rsid w:val="2DB907D2"/>
    <w:rsid w:val="2DDE293F"/>
    <w:rsid w:val="2EB857A7"/>
    <w:rsid w:val="2F65768F"/>
    <w:rsid w:val="2F746463"/>
    <w:rsid w:val="2F920EC1"/>
    <w:rsid w:val="305D7077"/>
    <w:rsid w:val="308D221E"/>
    <w:rsid w:val="30C970D0"/>
    <w:rsid w:val="312E2993"/>
    <w:rsid w:val="317E5239"/>
    <w:rsid w:val="31D76134"/>
    <w:rsid w:val="32D47463"/>
    <w:rsid w:val="32D9254F"/>
    <w:rsid w:val="32ED0B4D"/>
    <w:rsid w:val="33D3297C"/>
    <w:rsid w:val="345F4250"/>
    <w:rsid w:val="346721EF"/>
    <w:rsid w:val="355C2AFF"/>
    <w:rsid w:val="357E0F50"/>
    <w:rsid w:val="362679A1"/>
    <w:rsid w:val="36746DC0"/>
    <w:rsid w:val="36A82E66"/>
    <w:rsid w:val="382D7F2B"/>
    <w:rsid w:val="385D125E"/>
    <w:rsid w:val="388341E6"/>
    <w:rsid w:val="38E05516"/>
    <w:rsid w:val="38EA1636"/>
    <w:rsid w:val="39341706"/>
    <w:rsid w:val="39896081"/>
    <w:rsid w:val="39E56EC2"/>
    <w:rsid w:val="3A425821"/>
    <w:rsid w:val="3B465D79"/>
    <w:rsid w:val="3B4771B1"/>
    <w:rsid w:val="3BF6465C"/>
    <w:rsid w:val="3C537E70"/>
    <w:rsid w:val="3D02642C"/>
    <w:rsid w:val="3D343EB0"/>
    <w:rsid w:val="3D99238C"/>
    <w:rsid w:val="3E085A8B"/>
    <w:rsid w:val="3EE16798"/>
    <w:rsid w:val="3EE8634B"/>
    <w:rsid w:val="3F5773FC"/>
    <w:rsid w:val="3FBF2906"/>
    <w:rsid w:val="3FC342E8"/>
    <w:rsid w:val="3FF633C4"/>
    <w:rsid w:val="40125ED4"/>
    <w:rsid w:val="40637FFF"/>
    <w:rsid w:val="40A5748E"/>
    <w:rsid w:val="416242AA"/>
    <w:rsid w:val="417B090A"/>
    <w:rsid w:val="4215267F"/>
    <w:rsid w:val="42741565"/>
    <w:rsid w:val="42F17DE4"/>
    <w:rsid w:val="431465FA"/>
    <w:rsid w:val="435264CA"/>
    <w:rsid w:val="43A365CD"/>
    <w:rsid w:val="43A617C7"/>
    <w:rsid w:val="43D222B8"/>
    <w:rsid w:val="43EF5017"/>
    <w:rsid w:val="43F066A6"/>
    <w:rsid w:val="44163C18"/>
    <w:rsid w:val="44286BBA"/>
    <w:rsid w:val="447D4F2A"/>
    <w:rsid w:val="44F551D3"/>
    <w:rsid w:val="45D11236"/>
    <w:rsid w:val="45FB56EF"/>
    <w:rsid w:val="46CE0E1F"/>
    <w:rsid w:val="46E6736D"/>
    <w:rsid w:val="47FD2A33"/>
    <w:rsid w:val="48B07450"/>
    <w:rsid w:val="494C42A2"/>
    <w:rsid w:val="49C9799C"/>
    <w:rsid w:val="49F70AD4"/>
    <w:rsid w:val="4A8A54B2"/>
    <w:rsid w:val="4AFB60C8"/>
    <w:rsid w:val="4B062B31"/>
    <w:rsid w:val="4B5E0517"/>
    <w:rsid w:val="4B88083B"/>
    <w:rsid w:val="4B960B6B"/>
    <w:rsid w:val="4C4F4AAE"/>
    <w:rsid w:val="4C735684"/>
    <w:rsid w:val="4C914175"/>
    <w:rsid w:val="4D270F62"/>
    <w:rsid w:val="4D490DFC"/>
    <w:rsid w:val="4D554A94"/>
    <w:rsid w:val="4D88058B"/>
    <w:rsid w:val="4DC22994"/>
    <w:rsid w:val="4DD070FC"/>
    <w:rsid w:val="4EB77081"/>
    <w:rsid w:val="4F597A18"/>
    <w:rsid w:val="4F5D2735"/>
    <w:rsid w:val="4FA41FE2"/>
    <w:rsid w:val="4FAB016E"/>
    <w:rsid w:val="4FCF31C4"/>
    <w:rsid w:val="503960CB"/>
    <w:rsid w:val="504B1444"/>
    <w:rsid w:val="50A74120"/>
    <w:rsid w:val="50D14BB5"/>
    <w:rsid w:val="511D3782"/>
    <w:rsid w:val="518E4DD0"/>
    <w:rsid w:val="519D3ED8"/>
    <w:rsid w:val="521F41D7"/>
    <w:rsid w:val="524435DE"/>
    <w:rsid w:val="52824A68"/>
    <w:rsid w:val="52E74DF0"/>
    <w:rsid w:val="536743B5"/>
    <w:rsid w:val="53E5612E"/>
    <w:rsid w:val="54085222"/>
    <w:rsid w:val="548920C0"/>
    <w:rsid w:val="553A6B0B"/>
    <w:rsid w:val="553E3DCC"/>
    <w:rsid w:val="568F346A"/>
    <w:rsid w:val="57066AD0"/>
    <w:rsid w:val="57257051"/>
    <w:rsid w:val="586174E5"/>
    <w:rsid w:val="58E30889"/>
    <w:rsid w:val="597A5E6B"/>
    <w:rsid w:val="5A4D251F"/>
    <w:rsid w:val="5A696E75"/>
    <w:rsid w:val="5A923DEF"/>
    <w:rsid w:val="5AB04AE2"/>
    <w:rsid w:val="5B136E14"/>
    <w:rsid w:val="5B1A1261"/>
    <w:rsid w:val="5B3F3F1E"/>
    <w:rsid w:val="5B846B39"/>
    <w:rsid w:val="5C121588"/>
    <w:rsid w:val="5C4F1FF5"/>
    <w:rsid w:val="5C7F5891"/>
    <w:rsid w:val="5CF53EA1"/>
    <w:rsid w:val="5D1908B7"/>
    <w:rsid w:val="5D6D4514"/>
    <w:rsid w:val="5DE23F89"/>
    <w:rsid w:val="5E641437"/>
    <w:rsid w:val="5E743309"/>
    <w:rsid w:val="5E756A9C"/>
    <w:rsid w:val="5EE10509"/>
    <w:rsid w:val="5F56736D"/>
    <w:rsid w:val="5FA5627A"/>
    <w:rsid w:val="60290E36"/>
    <w:rsid w:val="60491DC9"/>
    <w:rsid w:val="60BE2F28"/>
    <w:rsid w:val="60CE6181"/>
    <w:rsid w:val="60E92CAA"/>
    <w:rsid w:val="615D5AA3"/>
    <w:rsid w:val="616022F3"/>
    <w:rsid w:val="6162299C"/>
    <w:rsid w:val="616366D4"/>
    <w:rsid w:val="61A9383B"/>
    <w:rsid w:val="621C4F72"/>
    <w:rsid w:val="624E0FE6"/>
    <w:rsid w:val="6294376F"/>
    <w:rsid w:val="62D941C6"/>
    <w:rsid w:val="63660B97"/>
    <w:rsid w:val="63C97AE6"/>
    <w:rsid w:val="63FA3DE7"/>
    <w:rsid w:val="657F34D1"/>
    <w:rsid w:val="65C32634"/>
    <w:rsid w:val="678B09D5"/>
    <w:rsid w:val="67941C4C"/>
    <w:rsid w:val="67975820"/>
    <w:rsid w:val="67E173C7"/>
    <w:rsid w:val="67F820A3"/>
    <w:rsid w:val="681C69BF"/>
    <w:rsid w:val="68DD013A"/>
    <w:rsid w:val="68E47623"/>
    <w:rsid w:val="69591680"/>
    <w:rsid w:val="69976F67"/>
    <w:rsid w:val="69C27018"/>
    <w:rsid w:val="69C733B1"/>
    <w:rsid w:val="6A18591D"/>
    <w:rsid w:val="6A932675"/>
    <w:rsid w:val="6AE709F3"/>
    <w:rsid w:val="6B1D2912"/>
    <w:rsid w:val="6B72368D"/>
    <w:rsid w:val="6BF031DF"/>
    <w:rsid w:val="6BF35149"/>
    <w:rsid w:val="6C111D98"/>
    <w:rsid w:val="6C3A16BF"/>
    <w:rsid w:val="6D1E745C"/>
    <w:rsid w:val="6E047E19"/>
    <w:rsid w:val="6E633758"/>
    <w:rsid w:val="6E671184"/>
    <w:rsid w:val="6E8E5305"/>
    <w:rsid w:val="6EBC4488"/>
    <w:rsid w:val="6F5B3BE4"/>
    <w:rsid w:val="6F6A57DA"/>
    <w:rsid w:val="6FD67577"/>
    <w:rsid w:val="705B355C"/>
    <w:rsid w:val="70987EE1"/>
    <w:rsid w:val="713A2E7D"/>
    <w:rsid w:val="71545569"/>
    <w:rsid w:val="71B4084A"/>
    <w:rsid w:val="71ED6173"/>
    <w:rsid w:val="720F6C42"/>
    <w:rsid w:val="72533628"/>
    <w:rsid w:val="727F649A"/>
    <w:rsid w:val="72B94C71"/>
    <w:rsid w:val="72C12682"/>
    <w:rsid w:val="734E4478"/>
    <w:rsid w:val="73827B3A"/>
    <w:rsid w:val="73D542B3"/>
    <w:rsid w:val="73F53423"/>
    <w:rsid w:val="747B08A9"/>
    <w:rsid w:val="74FC26E5"/>
    <w:rsid w:val="751264A1"/>
    <w:rsid w:val="75F24D84"/>
    <w:rsid w:val="75F65CA6"/>
    <w:rsid w:val="764D1B31"/>
    <w:rsid w:val="7676721A"/>
    <w:rsid w:val="775510F1"/>
    <w:rsid w:val="78B47587"/>
    <w:rsid w:val="78E64DD1"/>
    <w:rsid w:val="79BF252A"/>
    <w:rsid w:val="79BF5D7C"/>
    <w:rsid w:val="79C37BB6"/>
    <w:rsid w:val="79C63DF5"/>
    <w:rsid w:val="7A177BE7"/>
    <w:rsid w:val="7AAE4112"/>
    <w:rsid w:val="7B7A5C31"/>
    <w:rsid w:val="7C4A217D"/>
    <w:rsid w:val="7C5E0225"/>
    <w:rsid w:val="7CA97541"/>
    <w:rsid w:val="7D086119"/>
    <w:rsid w:val="7D0C75FE"/>
    <w:rsid w:val="7D140F30"/>
    <w:rsid w:val="7D8C1385"/>
    <w:rsid w:val="7DE22791"/>
    <w:rsid w:val="7E345193"/>
    <w:rsid w:val="7E527584"/>
    <w:rsid w:val="7EC039BA"/>
    <w:rsid w:val="7ED127E3"/>
    <w:rsid w:val="7FA17A77"/>
    <w:rsid w:val="7FEC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 dashstyle="1 1" endcap="round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6">
    <w:name w:val="heading 3"/>
    <w:basedOn w:val="1"/>
    <w:next w:val="1"/>
    <w:link w:val="71"/>
    <w:qFormat/>
    <w:uiPriority w:val="0"/>
    <w:pPr>
      <w:keepNext/>
      <w:jc w:val="center"/>
      <w:outlineLvl w:val="2"/>
    </w:pPr>
    <w:rPr>
      <w:b/>
      <w:bCs/>
      <w:sz w:val="28"/>
    </w:rPr>
  </w:style>
  <w:style w:type="paragraph" w:styleId="7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33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章标题"/>
    <w:next w:val="4"/>
    <w:autoRedefine/>
    <w:qFormat/>
    <w:uiPriority w:val="0"/>
    <w:p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8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  <w:szCs w:val="22"/>
    </w:rPr>
  </w:style>
  <w:style w:type="paragraph" w:styleId="9">
    <w:name w:val="caption"/>
    <w:basedOn w:val="1"/>
    <w:next w:val="1"/>
    <w:unhideWhenUsed/>
    <w:qFormat/>
    <w:uiPriority w:val="35"/>
    <w:pPr>
      <w:jc w:val="center"/>
    </w:pPr>
    <w:rPr>
      <w:rFonts w:eastAsia="黑体" w:asciiTheme="majorHAnsi" w:hAnsiTheme="majorHAnsi" w:cstheme="majorBidi"/>
      <w:szCs w:val="20"/>
    </w:rPr>
  </w:style>
  <w:style w:type="paragraph" w:styleId="10">
    <w:name w:val="Document Map"/>
    <w:basedOn w:val="1"/>
    <w:qFormat/>
    <w:uiPriority w:val="0"/>
    <w:pPr>
      <w:shd w:val="clear" w:color="auto" w:fill="000080"/>
    </w:pPr>
  </w:style>
  <w:style w:type="paragraph" w:styleId="11">
    <w:name w:val="annotation text"/>
    <w:basedOn w:val="1"/>
    <w:link w:val="41"/>
    <w:qFormat/>
    <w:uiPriority w:val="0"/>
    <w:pPr>
      <w:jc w:val="left"/>
    </w:pPr>
    <w:rPr>
      <w:szCs w:val="20"/>
    </w:rPr>
  </w:style>
  <w:style w:type="paragraph" w:styleId="12">
    <w:name w:val="Body Text"/>
    <w:basedOn w:val="1"/>
    <w:unhideWhenUsed/>
    <w:qFormat/>
    <w:uiPriority w:val="99"/>
    <w:pPr>
      <w:ind w:left="138"/>
    </w:pPr>
    <w:rPr>
      <w:rFonts w:hint="eastAsia" w:ascii="宋体"/>
      <w:sz w:val="24"/>
    </w:rPr>
  </w:style>
  <w:style w:type="paragraph" w:styleId="13">
    <w:name w:val="Body Text Indent"/>
    <w:basedOn w:val="1"/>
    <w:qFormat/>
    <w:uiPriority w:val="0"/>
    <w:pPr>
      <w:spacing w:after="120"/>
      <w:ind w:left="420" w:leftChars="200"/>
    </w:pPr>
  </w:style>
  <w:style w:type="paragraph" w:styleId="14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  <w:szCs w:val="22"/>
    </w:rPr>
  </w:style>
  <w:style w:type="paragraph" w:styleId="15">
    <w:name w:val="toc 3"/>
    <w:basedOn w:val="1"/>
    <w:next w:val="1"/>
    <w:qFormat/>
    <w:uiPriority w:val="39"/>
    <w:pPr>
      <w:ind w:left="840" w:leftChars="400"/>
    </w:pPr>
  </w:style>
  <w:style w:type="paragraph" w:styleId="16">
    <w:name w:val="Plain Text"/>
    <w:basedOn w:val="1"/>
    <w:qFormat/>
    <w:uiPriority w:val="0"/>
    <w:rPr>
      <w:rFonts w:ascii="宋体" w:hAnsi="Courier New"/>
      <w:szCs w:val="20"/>
    </w:rPr>
  </w:style>
  <w:style w:type="paragraph" w:styleId="17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  <w:szCs w:val="22"/>
    </w:rPr>
  </w:style>
  <w:style w:type="paragraph" w:styleId="18">
    <w:name w:val="Date"/>
    <w:basedOn w:val="1"/>
    <w:next w:val="1"/>
    <w:qFormat/>
    <w:uiPriority w:val="0"/>
    <w:pPr>
      <w:ind w:left="100" w:leftChars="2500"/>
    </w:pPr>
  </w:style>
  <w:style w:type="paragraph" w:styleId="19">
    <w:name w:val="Body Text Indent 2"/>
    <w:basedOn w:val="1"/>
    <w:link w:val="78"/>
    <w:qFormat/>
    <w:uiPriority w:val="0"/>
    <w:pPr>
      <w:spacing w:after="120" w:line="480" w:lineRule="auto"/>
      <w:ind w:left="420"/>
    </w:pPr>
  </w:style>
  <w:style w:type="paragraph" w:styleId="20">
    <w:name w:val="Balloon Text"/>
    <w:basedOn w:val="1"/>
    <w:link w:val="53"/>
    <w:qFormat/>
    <w:uiPriority w:val="0"/>
    <w:rPr>
      <w:sz w:val="18"/>
      <w:szCs w:val="18"/>
    </w:rPr>
  </w:style>
  <w:style w:type="paragraph" w:styleId="21">
    <w:name w:val="footer"/>
    <w:basedOn w:val="1"/>
    <w:link w:val="5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2">
    <w:name w:val="header"/>
    <w:basedOn w:val="1"/>
    <w:link w:val="4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3">
    <w:name w:val="toc 1"/>
    <w:basedOn w:val="1"/>
    <w:next w:val="1"/>
    <w:qFormat/>
    <w:uiPriority w:val="39"/>
  </w:style>
  <w:style w:type="paragraph" w:styleId="24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  <w:szCs w:val="22"/>
    </w:rPr>
  </w:style>
  <w:style w:type="paragraph" w:styleId="25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  <w:szCs w:val="22"/>
    </w:rPr>
  </w:style>
  <w:style w:type="paragraph" w:styleId="26">
    <w:name w:val="toc 2"/>
    <w:basedOn w:val="1"/>
    <w:next w:val="1"/>
    <w:qFormat/>
    <w:uiPriority w:val="39"/>
    <w:pPr>
      <w:ind w:left="420" w:leftChars="200"/>
    </w:pPr>
  </w:style>
  <w:style w:type="paragraph" w:styleId="27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  <w:szCs w:val="22"/>
    </w:rPr>
  </w:style>
  <w:style w:type="paragraph" w:styleId="2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9">
    <w:name w:val="Title"/>
    <w:basedOn w:val="1"/>
    <w:link w:val="54"/>
    <w:qFormat/>
    <w:uiPriority w:val="1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30">
    <w:name w:val="annotation subject"/>
    <w:basedOn w:val="11"/>
    <w:next w:val="11"/>
    <w:link w:val="45"/>
    <w:qFormat/>
    <w:uiPriority w:val="0"/>
    <w:rPr>
      <w:b/>
      <w:bCs/>
      <w:szCs w:val="24"/>
    </w:rPr>
  </w:style>
  <w:style w:type="table" w:styleId="32">
    <w:name w:val="Table Grid"/>
    <w:basedOn w:val="3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4">
    <w:name w:val="Strong"/>
    <w:qFormat/>
    <w:uiPriority w:val="0"/>
    <w:rPr>
      <w:b/>
    </w:rPr>
  </w:style>
  <w:style w:type="character" w:styleId="35">
    <w:name w:val="page number"/>
    <w:basedOn w:val="33"/>
    <w:qFormat/>
    <w:uiPriority w:val="0"/>
  </w:style>
  <w:style w:type="character" w:styleId="36">
    <w:name w:val="Emphasis"/>
    <w:basedOn w:val="33"/>
    <w:qFormat/>
    <w:uiPriority w:val="0"/>
    <w:rPr>
      <w:i/>
    </w:rPr>
  </w:style>
  <w:style w:type="character" w:styleId="37">
    <w:name w:val="Hyperlink"/>
    <w:qFormat/>
    <w:uiPriority w:val="99"/>
    <w:rPr>
      <w:color w:val="0000FF"/>
      <w:u w:val="single"/>
    </w:rPr>
  </w:style>
  <w:style w:type="character" w:styleId="38">
    <w:name w:val="annotation reference"/>
    <w:qFormat/>
    <w:uiPriority w:val="0"/>
    <w:rPr>
      <w:sz w:val="21"/>
      <w:szCs w:val="21"/>
    </w:rPr>
  </w:style>
  <w:style w:type="character" w:customStyle="1" w:styleId="39">
    <w:name w:val="样式 黑体 四号 Char Char"/>
    <w:link w:val="40"/>
    <w:qFormat/>
    <w:uiPriority w:val="0"/>
    <w:rPr>
      <w:rFonts w:ascii="黑体" w:hAnsi="Arial" w:eastAsia="黑体" w:cs="Arial"/>
      <w:b/>
      <w:bCs/>
      <w:kern w:val="2"/>
      <w:sz w:val="28"/>
      <w:szCs w:val="28"/>
      <w:lang w:val="en-US" w:eastAsia="zh-CN" w:bidi="ar-SA"/>
    </w:rPr>
  </w:style>
  <w:style w:type="paragraph" w:customStyle="1" w:styleId="40">
    <w:name w:val="样式 黑体 四号"/>
    <w:basedOn w:val="29"/>
    <w:link w:val="39"/>
    <w:qFormat/>
    <w:uiPriority w:val="0"/>
    <w:rPr>
      <w:rFonts w:ascii="黑体" w:eastAsia="黑体"/>
      <w:sz w:val="28"/>
      <w:szCs w:val="28"/>
    </w:rPr>
  </w:style>
  <w:style w:type="character" w:customStyle="1" w:styleId="41">
    <w:name w:val="批注文字 Char"/>
    <w:link w:val="11"/>
    <w:qFormat/>
    <w:uiPriority w:val="0"/>
    <w:rPr>
      <w:kern w:val="2"/>
      <w:sz w:val="21"/>
    </w:rPr>
  </w:style>
  <w:style w:type="character" w:customStyle="1" w:styleId="42">
    <w:name w:val="标题4 Char"/>
    <w:link w:val="43"/>
    <w:qFormat/>
    <w:uiPriority w:val="0"/>
    <w:rPr>
      <w:rFonts w:eastAsia="宋体"/>
      <w:kern w:val="2"/>
      <w:sz w:val="21"/>
      <w:lang w:val="en-US" w:eastAsia="zh-CN" w:bidi="ar-SA"/>
    </w:rPr>
  </w:style>
  <w:style w:type="paragraph" w:customStyle="1" w:styleId="43">
    <w:name w:val="标题4"/>
    <w:basedOn w:val="1"/>
    <w:link w:val="42"/>
    <w:qFormat/>
    <w:uiPriority w:val="0"/>
    <w:pPr>
      <w:numPr>
        <w:ilvl w:val="0"/>
        <w:numId w:val="1"/>
      </w:numPr>
    </w:pPr>
    <w:rPr>
      <w:szCs w:val="20"/>
    </w:rPr>
  </w:style>
  <w:style w:type="character" w:styleId="44">
    <w:name w:val="Placeholder Text"/>
    <w:unhideWhenUsed/>
    <w:qFormat/>
    <w:uiPriority w:val="99"/>
    <w:rPr>
      <w:color w:val="808080"/>
    </w:rPr>
  </w:style>
  <w:style w:type="character" w:customStyle="1" w:styleId="45">
    <w:name w:val="批注主题 Char"/>
    <w:basedOn w:val="41"/>
    <w:link w:val="30"/>
    <w:qFormat/>
    <w:uiPriority w:val="0"/>
    <w:rPr>
      <w:kern w:val="2"/>
      <w:sz w:val="21"/>
    </w:rPr>
  </w:style>
  <w:style w:type="character" w:customStyle="1" w:styleId="46">
    <w:name w:val="样式 黑体 四号 Char"/>
    <w:qFormat/>
    <w:uiPriority w:val="0"/>
    <w:rPr>
      <w:rFonts w:ascii="黑体" w:hAnsi="Arial" w:eastAsia="黑体" w:cs="Arial"/>
      <w:b/>
      <w:bCs/>
      <w:kern w:val="2"/>
      <w:sz w:val="28"/>
      <w:szCs w:val="28"/>
      <w:lang w:val="en-US" w:eastAsia="zh-CN" w:bidi="ar-SA"/>
    </w:rPr>
  </w:style>
  <w:style w:type="character" w:customStyle="1" w:styleId="47">
    <w:name w:val="页眉 Char"/>
    <w:link w:val="2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48">
    <w:name w:val="apple-converted-space"/>
    <w:basedOn w:val="33"/>
    <w:qFormat/>
    <w:uiPriority w:val="0"/>
  </w:style>
  <w:style w:type="character" w:customStyle="1" w:styleId="49">
    <w:name w:val="a9_text1"/>
    <w:qFormat/>
    <w:uiPriority w:val="0"/>
    <w:rPr>
      <w:rFonts w:hint="default" w:ascii="Arial" w:hAnsi="Arial" w:cs="Arial"/>
      <w:color w:val="525252"/>
      <w:sz w:val="18"/>
      <w:szCs w:val="18"/>
      <w:u w:val="none"/>
    </w:rPr>
  </w:style>
  <w:style w:type="character" w:customStyle="1" w:styleId="50">
    <w:name w:val="样式 黑体 小四 Char Char"/>
    <w:link w:val="51"/>
    <w:qFormat/>
    <w:uiPriority w:val="0"/>
    <w:rPr>
      <w:rFonts w:ascii="黑体" w:hAnsi="Arial" w:eastAsia="黑体" w:cs="Arial"/>
      <w:b/>
      <w:bCs/>
      <w:kern w:val="2"/>
      <w:sz w:val="24"/>
      <w:szCs w:val="32"/>
      <w:lang w:val="en-US" w:eastAsia="zh-CN" w:bidi="ar-SA"/>
    </w:rPr>
  </w:style>
  <w:style w:type="paragraph" w:customStyle="1" w:styleId="51">
    <w:name w:val="样式 黑体 小四"/>
    <w:basedOn w:val="29"/>
    <w:link w:val="50"/>
    <w:qFormat/>
    <w:uiPriority w:val="0"/>
    <w:rPr>
      <w:rFonts w:ascii="黑体" w:eastAsia="黑体"/>
      <w:sz w:val="24"/>
    </w:rPr>
  </w:style>
  <w:style w:type="character" w:customStyle="1" w:styleId="52">
    <w:name w:val="页脚 Char"/>
    <w:link w:val="2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3">
    <w:name w:val="批注框文本 Char"/>
    <w:link w:val="20"/>
    <w:qFormat/>
    <w:uiPriority w:val="0"/>
    <w:rPr>
      <w:kern w:val="2"/>
      <w:sz w:val="18"/>
      <w:szCs w:val="18"/>
    </w:rPr>
  </w:style>
  <w:style w:type="character" w:customStyle="1" w:styleId="54">
    <w:name w:val="标题 Char"/>
    <w:link w:val="29"/>
    <w:qFormat/>
    <w:uiPriority w:val="10"/>
    <w:rPr>
      <w:rFonts w:ascii="Arial" w:hAnsi="Arial" w:eastAsia="宋体" w:cs="Arial"/>
      <w:b/>
      <w:bCs/>
      <w:kern w:val="2"/>
      <w:sz w:val="32"/>
      <w:szCs w:val="32"/>
      <w:lang w:val="en-US" w:eastAsia="zh-CN" w:bidi="ar-SA"/>
    </w:rPr>
  </w:style>
  <w:style w:type="paragraph" w:customStyle="1" w:styleId="55">
    <w:name w:val="Char Char Char1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18"/>
      <w:szCs w:val="20"/>
      <w:lang w:eastAsia="en-US"/>
    </w:rPr>
  </w:style>
  <w:style w:type="paragraph" w:customStyle="1" w:styleId="56">
    <w:name w:val="标准文件_四级条标题"/>
    <w:basedOn w:val="57"/>
    <w:next w:val="61"/>
    <w:qFormat/>
    <w:uiPriority w:val="0"/>
    <w:pPr>
      <w:numPr>
        <w:ilvl w:val="5"/>
      </w:numPr>
      <w:outlineLvl w:val="5"/>
    </w:pPr>
  </w:style>
  <w:style w:type="paragraph" w:customStyle="1" w:styleId="57">
    <w:name w:val="标准文件_三级条标题"/>
    <w:basedOn w:val="58"/>
    <w:next w:val="61"/>
    <w:qFormat/>
    <w:uiPriority w:val="0"/>
    <w:pPr>
      <w:numPr>
        <w:ilvl w:val="4"/>
      </w:numPr>
      <w:ind w:left="-50"/>
      <w:outlineLvl w:val="4"/>
    </w:pPr>
  </w:style>
  <w:style w:type="paragraph" w:customStyle="1" w:styleId="58">
    <w:name w:val="标准文件_二级条标题"/>
    <w:basedOn w:val="59"/>
    <w:next w:val="61"/>
    <w:qFormat/>
    <w:uiPriority w:val="0"/>
    <w:pPr>
      <w:numPr>
        <w:ilvl w:val="3"/>
      </w:numPr>
      <w:outlineLvl w:val="3"/>
    </w:pPr>
  </w:style>
  <w:style w:type="paragraph" w:customStyle="1" w:styleId="59">
    <w:name w:val="标准文件_一级条标题"/>
    <w:basedOn w:val="60"/>
    <w:next w:val="61"/>
    <w:qFormat/>
    <w:uiPriority w:val="0"/>
    <w:pPr>
      <w:numPr>
        <w:ilvl w:val="2"/>
      </w:numPr>
      <w:outlineLvl w:val="2"/>
    </w:pPr>
  </w:style>
  <w:style w:type="paragraph" w:customStyle="1" w:styleId="60">
    <w:name w:val="标准文件_章标题"/>
    <w:next w:val="61"/>
    <w:qFormat/>
    <w:uiPriority w:val="0"/>
    <w:pPr>
      <w:numPr>
        <w:ilvl w:val="1"/>
        <w:numId w:val="2"/>
      </w:numPr>
      <w:spacing w:beforeLines="50" w:afterLines="50"/>
      <w:ind w:right="-50" w:rightChars="-50"/>
      <w:jc w:val="both"/>
      <w:outlineLvl w:val="1"/>
    </w:pPr>
    <w:rPr>
      <w:rFonts w:ascii="黑体" w:hAnsi="Times New Roman" w:eastAsia="黑体" w:cs="Times New Roman"/>
      <w:spacing w:val="2"/>
      <w:sz w:val="21"/>
      <w:lang w:val="en-US" w:eastAsia="zh-CN" w:bidi="ar-SA"/>
    </w:rPr>
  </w:style>
  <w:style w:type="paragraph" w:customStyle="1" w:styleId="61">
    <w:name w:val="标准文件_段"/>
    <w:qFormat/>
    <w:uiPriority w:val="0"/>
    <w:pPr>
      <w:widowControl w:val="0"/>
      <w:autoSpaceDE w:val="0"/>
      <w:autoSpaceDN w:val="0"/>
      <w:spacing w:line="276" w:lineRule="auto"/>
      <w:ind w:firstLine="428" w:firstLineChars="200"/>
      <w:jc w:val="center"/>
    </w:pPr>
    <w:rPr>
      <w:rFonts w:ascii="Times New Roman" w:hAnsi="Times New Roman" w:eastAsia="宋体" w:cs="Times New Roman"/>
      <w:spacing w:val="2"/>
      <w:sz w:val="21"/>
      <w:szCs w:val="21"/>
      <w:lang w:val="en-US" w:eastAsia="zh-CN" w:bidi="ar-SA"/>
    </w:rPr>
  </w:style>
  <w:style w:type="paragraph" w:customStyle="1" w:styleId="62">
    <w:name w:val="样式1"/>
    <w:basedOn w:val="7"/>
    <w:qFormat/>
    <w:uiPriority w:val="0"/>
  </w:style>
  <w:style w:type="paragraph" w:customStyle="1" w:styleId="63">
    <w:name w:val="引言"/>
    <w:basedOn w:val="29"/>
    <w:qFormat/>
    <w:uiPriority w:val="0"/>
    <w:rPr>
      <w:rFonts w:ascii="黑体" w:hAnsi="黑体" w:eastAsia="黑体" w:cs="宋体"/>
      <w:sz w:val="30"/>
      <w:szCs w:val="20"/>
    </w:rPr>
  </w:style>
  <w:style w:type="paragraph" w:customStyle="1" w:styleId="64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18"/>
      <w:szCs w:val="20"/>
      <w:lang w:eastAsia="en-US"/>
    </w:rPr>
  </w:style>
  <w:style w:type="paragraph" w:customStyle="1" w:styleId="65">
    <w:name w:val="标准文件_五级条标题"/>
    <w:basedOn w:val="56"/>
    <w:next w:val="61"/>
    <w:qFormat/>
    <w:uiPriority w:val="0"/>
    <w:pPr>
      <w:numPr>
        <w:ilvl w:val="6"/>
      </w:numPr>
      <w:outlineLvl w:val="6"/>
    </w:pPr>
  </w:style>
  <w:style w:type="paragraph" w:customStyle="1" w:styleId="66">
    <w:name w:val="标准文件_标准代替"/>
    <w:basedOn w:val="1"/>
    <w:next w:val="1"/>
    <w:qFormat/>
    <w:uiPriority w:val="0"/>
    <w:pPr>
      <w:adjustRightInd w:val="0"/>
      <w:spacing w:line="310" w:lineRule="exact"/>
      <w:jc w:val="right"/>
    </w:pPr>
    <w:rPr>
      <w:rFonts w:ascii="宋体"/>
      <w:kern w:val="0"/>
      <w:szCs w:val="20"/>
    </w:rPr>
  </w:style>
  <w:style w:type="paragraph" w:customStyle="1" w:styleId="67">
    <w:name w:val="样式 标准文件_段 + 小四"/>
    <w:basedOn w:val="2"/>
    <w:qFormat/>
    <w:uiPriority w:val="0"/>
    <w:rPr>
      <w:rFonts w:cs="宋体"/>
      <w:b w:val="0"/>
      <w:sz w:val="24"/>
    </w:rPr>
  </w:style>
  <w:style w:type="paragraph" w:customStyle="1" w:styleId="68">
    <w:name w:val="样式 黑体 小三 居中"/>
    <w:basedOn w:val="29"/>
    <w:qFormat/>
    <w:uiPriority w:val="0"/>
    <w:rPr>
      <w:rFonts w:ascii="黑体" w:hAnsi="黑体" w:eastAsia="黑体" w:cs="宋体"/>
      <w:sz w:val="30"/>
      <w:szCs w:val="20"/>
    </w:rPr>
  </w:style>
  <w:style w:type="paragraph" w:customStyle="1" w:styleId="69">
    <w:name w:val="封面标准英文名称"/>
    <w:qFormat/>
    <w:uiPriority w:val="0"/>
    <w:pPr>
      <w:widowControl w:val="0"/>
      <w:spacing w:before="370" w:line="40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70">
    <w:name w:val="前言标题"/>
    <w:next w:val="1"/>
    <w:qFormat/>
    <w:uiPriority w:val="0"/>
    <w:pPr>
      <w:numPr>
        <w:ilvl w:val="0"/>
        <w:numId w:val="2"/>
      </w:num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character" w:customStyle="1" w:styleId="71">
    <w:name w:val="标题 3 Char"/>
    <w:basedOn w:val="33"/>
    <w:link w:val="6"/>
    <w:qFormat/>
    <w:uiPriority w:val="0"/>
    <w:rPr>
      <w:b/>
      <w:bCs/>
      <w:kern w:val="2"/>
      <w:sz w:val="28"/>
      <w:szCs w:val="24"/>
    </w:rPr>
  </w:style>
  <w:style w:type="paragraph" w:customStyle="1" w:styleId="72">
    <w:name w:val="Body text|1"/>
    <w:basedOn w:val="1"/>
    <w:link w:val="75"/>
    <w:qFormat/>
    <w:uiPriority w:val="0"/>
    <w:pPr>
      <w:spacing w:line="374" w:lineRule="auto"/>
      <w:ind w:firstLine="390"/>
    </w:pPr>
    <w:rPr>
      <w:rFonts w:ascii="宋体" w:hAnsi="宋体" w:cs="宋体"/>
      <w:sz w:val="17"/>
      <w:szCs w:val="17"/>
      <w:lang w:val="zh-TW" w:eastAsia="zh-TW" w:bidi="zh-TW"/>
    </w:rPr>
  </w:style>
  <w:style w:type="paragraph" w:customStyle="1" w:styleId="73">
    <w:name w:val="Other|1"/>
    <w:basedOn w:val="1"/>
    <w:link w:val="77"/>
    <w:qFormat/>
    <w:uiPriority w:val="0"/>
    <w:pPr>
      <w:spacing w:line="374" w:lineRule="auto"/>
      <w:ind w:firstLine="390"/>
    </w:pPr>
    <w:rPr>
      <w:rFonts w:ascii="宋体" w:hAnsi="宋体" w:cs="宋体"/>
      <w:sz w:val="17"/>
      <w:szCs w:val="17"/>
      <w:lang w:val="zh-TW" w:eastAsia="zh-TW" w:bidi="zh-TW"/>
    </w:rPr>
  </w:style>
  <w:style w:type="paragraph" w:customStyle="1" w:styleId="74">
    <w:name w:val="Body text|2"/>
    <w:basedOn w:val="1"/>
    <w:link w:val="76"/>
    <w:qFormat/>
    <w:uiPriority w:val="0"/>
    <w:pPr>
      <w:spacing w:line="264" w:lineRule="auto"/>
      <w:ind w:firstLine="380"/>
    </w:pPr>
    <w:rPr>
      <w:rFonts w:ascii="宋体" w:hAnsi="宋体" w:cs="宋体"/>
      <w:sz w:val="19"/>
      <w:szCs w:val="19"/>
    </w:rPr>
  </w:style>
  <w:style w:type="character" w:customStyle="1" w:styleId="75">
    <w:name w:val="Body text|1_"/>
    <w:basedOn w:val="33"/>
    <w:link w:val="72"/>
    <w:qFormat/>
    <w:uiPriority w:val="0"/>
    <w:rPr>
      <w:rFonts w:ascii="宋体" w:hAnsi="宋体" w:eastAsia="宋体" w:cs="宋体"/>
      <w:kern w:val="2"/>
      <w:sz w:val="17"/>
      <w:szCs w:val="17"/>
      <w:lang w:val="zh-TW" w:eastAsia="zh-TW" w:bidi="zh-TW"/>
    </w:rPr>
  </w:style>
  <w:style w:type="character" w:customStyle="1" w:styleId="76">
    <w:name w:val="Body text|2_"/>
    <w:basedOn w:val="33"/>
    <w:link w:val="74"/>
    <w:qFormat/>
    <w:uiPriority w:val="0"/>
    <w:rPr>
      <w:rFonts w:ascii="宋体" w:hAnsi="宋体" w:eastAsia="宋体" w:cs="宋体"/>
      <w:kern w:val="2"/>
      <w:sz w:val="19"/>
      <w:szCs w:val="19"/>
    </w:rPr>
  </w:style>
  <w:style w:type="character" w:customStyle="1" w:styleId="77">
    <w:name w:val="Other|1_"/>
    <w:basedOn w:val="33"/>
    <w:link w:val="73"/>
    <w:qFormat/>
    <w:uiPriority w:val="0"/>
    <w:rPr>
      <w:rFonts w:ascii="宋体" w:hAnsi="宋体" w:eastAsia="宋体" w:cs="宋体"/>
      <w:kern w:val="2"/>
      <w:sz w:val="17"/>
      <w:szCs w:val="17"/>
      <w:lang w:val="zh-TW" w:eastAsia="zh-TW" w:bidi="zh-TW"/>
    </w:rPr>
  </w:style>
  <w:style w:type="character" w:customStyle="1" w:styleId="78">
    <w:name w:val="正文文本缩进 2 Char"/>
    <w:basedOn w:val="33"/>
    <w:link w:val="19"/>
    <w:qFormat/>
    <w:uiPriority w:val="0"/>
    <w:rPr>
      <w:kern w:val="2"/>
      <w:sz w:val="21"/>
      <w:szCs w:val="24"/>
    </w:rPr>
  </w:style>
  <w:style w:type="paragraph" w:customStyle="1" w:styleId="79">
    <w:name w:val="正文文本1"/>
    <w:basedOn w:val="1"/>
    <w:qFormat/>
    <w:uiPriority w:val="0"/>
    <w:pPr>
      <w:spacing w:after="80" w:line="324" w:lineRule="auto"/>
    </w:pPr>
    <w:rPr>
      <w:rFonts w:ascii="宋体" w:hAnsi="宋体" w:cs="宋体"/>
      <w:sz w:val="20"/>
      <w:szCs w:val="20"/>
      <w:lang w:val="zh-CN" w:bidi="zh-CN"/>
    </w:rPr>
  </w:style>
  <w:style w:type="paragraph" w:customStyle="1" w:styleId="80">
    <w:name w:val="目录"/>
    <w:basedOn w:val="2"/>
    <w:next w:val="1"/>
    <w:unhideWhenUsed/>
    <w:qFormat/>
    <w:uiPriority w:val="39"/>
    <w:pPr>
      <w:spacing w:before="100" w:after="100" w:line="276" w:lineRule="auto"/>
      <w:jc w:val="left"/>
      <w:outlineLvl w:val="9"/>
    </w:pPr>
    <w:rPr>
      <w:rFonts w:asciiTheme="majorAscii" w:hAnsiTheme="majorAscii" w:eastAsiaTheme="majorEastAsia" w:cstheme="majorBidi"/>
      <w:color w:val="376092" w:themeColor="accent1" w:themeShade="BF"/>
      <w:kern w:val="0"/>
      <w:sz w:val="28"/>
      <w:szCs w:val="28"/>
    </w:rPr>
  </w:style>
  <w:style w:type="paragraph" w:styleId="81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82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83">
    <w:name w:val="一级条标题"/>
    <w:next w:val="4"/>
    <w:qFormat/>
    <w:uiPriority w:val="0"/>
    <w:pPr>
      <w:numPr>
        <w:ilvl w:val="1"/>
        <w:numId w:val="3"/>
      </w:numPr>
      <w:spacing w:before="50" w:beforeLines="50" w:after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84">
    <w:name w:val="字母编号列项（一级）"/>
    <w:qFormat/>
    <w:uiPriority w:val="0"/>
    <w:pPr>
      <w:numPr>
        <w:ilvl w:val="0"/>
        <w:numId w:val="4"/>
      </w:numPr>
      <w:jc w:val="both"/>
    </w:pPr>
    <w:rPr>
      <w:rFonts w:ascii="宋体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85">
    <w:name w:val="样式2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6">
    <w:name w:val="一级标题样式小四"/>
    <w:basedOn w:val="29"/>
    <w:next w:val="51"/>
    <w:qFormat/>
    <w:uiPriority w:val="0"/>
    <w:pPr>
      <w:keepNext/>
      <w:keepLines/>
      <w:spacing w:before="100" w:beforeLines="100" w:after="100" w:afterLines="100" w:line="240" w:lineRule="auto"/>
      <w:outlineLvl w:val="0"/>
    </w:pPr>
    <w:rPr>
      <w:rFonts w:hint="eastAsia" w:ascii="黑体" w:hAnsi="黑体" w:eastAsia="黑体"/>
      <w:kern w:val="44"/>
      <w:sz w:val="24"/>
      <w:szCs w:val="44"/>
    </w:rPr>
  </w:style>
  <w:style w:type="paragraph" w:customStyle="1" w:styleId="87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4.xml"/><Relationship Id="rId60" Type="http://schemas.openxmlformats.org/officeDocument/2006/relationships/fontTable" Target="fontTable.xml"/><Relationship Id="rId6" Type="http://schemas.openxmlformats.org/officeDocument/2006/relationships/footer" Target="footer1.xml"/><Relationship Id="rId59" Type="http://schemas.openxmlformats.org/officeDocument/2006/relationships/numbering" Target="numbering.xml"/><Relationship Id="rId58" Type="http://schemas.openxmlformats.org/officeDocument/2006/relationships/customXml" Target="../customXml/item1.xml"/><Relationship Id="rId57" Type="http://schemas.openxmlformats.org/officeDocument/2006/relationships/image" Target="media/image30.wmf"/><Relationship Id="rId56" Type="http://schemas.openxmlformats.org/officeDocument/2006/relationships/oleObject" Target="embeddings/oleObject18.bin"/><Relationship Id="rId55" Type="http://schemas.openxmlformats.org/officeDocument/2006/relationships/image" Target="media/image29.wmf"/><Relationship Id="rId54" Type="http://schemas.openxmlformats.org/officeDocument/2006/relationships/oleObject" Target="embeddings/oleObject17.bin"/><Relationship Id="rId53" Type="http://schemas.openxmlformats.org/officeDocument/2006/relationships/image" Target="media/image28.wmf"/><Relationship Id="rId52" Type="http://schemas.openxmlformats.org/officeDocument/2006/relationships/oleObject" Target="embeddings/oleObject16.bin"/><Relationship Id="rId51" Type="http://schemas.openxmlformats.org/officeDocument/2006/relationships/image" Target="media/image27.wmf"/><Relationship Id="rId50" Type="http://schemas.openxmlformats.org/officeDocument/2006/relationships/oleObject" Target="embeddings/oleObject15.bin"/><Relationship Id="rId5" Type="http://schemas.openxmlformats.org/officeDocument/2006/relationships/header" Target="header3.xml"/><Relationship Id="rId49" Type="http://schemas.openxmlformats.org/officeDocument/2006/relationships/image" Target="media/image26.wmf"/><Relationship Id="rId48" Type="http://schemas.openxmlformats.org/officeDocument/2006/relationships/oleObject" Target="embeddings/oleObject14.bin"/><Relationship Id="rId47" Type="http://schemas.openxmlformats.org/officeDocument/2006/relationships/image" Target="media/image25.wmf"/><Relationship Id="rId46" Type="http://schemas.openxmlformats.org/officeDocument/2006/relationships/oleObject" Target="embeddings/oleObject13.bin"/><Relationship Id="rId45" Type="http://schemas.openxmlformats.org/officeDocument/2006/relationships/oleObject" Target="embeddings/oleObject12.bin"/><Relationship Id="rId44" Type="http://schemas.openxmlformats.org/officeDocument/2006/relationships/image" Target="media/image24.wmf"/><Relationship Id="rId43" Type="http://schemas.openxmlformats.org/officeDocument/2006/relationships/oleObject" Target="embeddings/oleObject11.bin"/><Relationship Id="rId42" Type="http://schemas.openxmlformats.org/officeDocument/2006/relationships/image" Target="media/image23.wmf"/><Relationship Id="rId41" Type="http://schemas.openxmlformats.org/officeDocument/2006/relationships/oleObject" Target="embeddings/oleObject10.bin"/><Relationship Id="rId40" Type="http://schemas.openxmlformats.org/officeDocument/2006/relationships/oleObject" Target="embeddings/oleObject9.bin"/><Relationship Id="rId4" Type="http://schemas.openxmlformats.org/officeDocument/2006/relationships/header" Target="header2.xml"/><Relationship Id="rId39" Type="http://schemas.openxmlformats.org/officeDocument/2006/relationships/image" Target="media/image22.wmf"/><Relationship Id="rId38" Type="http://schemas.openxmlformats.org/officeDocument/2006/relationships/oleObject" Target="embeddings/oleObject8.bin"/><Relationship Id="rId37" Type="http://schemas.openxmlformats.org/officeDocument/2006/relationships/image" Target="media/image21.wmf"/><Relationship Id="rId36" Type="http://schemas.openxmlformats.org/officeDocument/2006/relationships/oleObject" Target="embeddings/oleObject7.bin"/><Relationship Id="rId35" Type="http://schemas.openxmlformats.org/officeDocument/2006/relationships/image" Target="media/image20.wmf"/><Relationship Id="rId34" Type="http://schemas.openxmlformats.org/officeDocument/2006/relationships/oleObject" Target="embeddings/oleObject6.bin"/><Relationship Id="rId33" Type="http://schemas.openxmlformats.org/officeDocument/2006/relationships/image" Target="media/image19.wmf"/><Relationship Id="rId32" Type="http://schemas.openxmlformats.org/officeDocument/2006/relationships/oleObject" Target="embeddings/oleObject5.bin"/><Relationship Id="rId31" Type="http://schemas.openxmlformats.org/officeDocument/2006/relationships/image" Target="media/image18.wmf"/><Relationship Id="rId30" Type="http://schemas.openxmlformats.org/officeDocument/2006/relationships/oleObject" Target="embeddings/oleObject4.bin"/><Relationship Id="rId3" Type="http://schemas.openxmlformats.org/officeDocument/2006/relationships/header" Target="header1.xml"/><Relationship Id="rId29" Type="http://schemas.openxmlformats.org/officeDocument/2006/relationships/image" Target="media/image17.wmf"/><Relationship Id="rId28" Type="http://schemas.openxmlformats.org/officeDocument/2006/relationships/oleObject" Target="embeddings/oleObject3.bin"/><Relationship Id="rId27" Type="http://schemas.openxmlformats.org/officeDocument/2006/relationships/image" Target="media/image16.wmf"/><Relationship Id="rId26" Type="http://schemas.openxmlformats.org/officeDocument/2006/relationships/oleObject" Target="embeddings/oleObject2.bin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emf"/><Relationship Id="rId18" Type="http://schemas.openxmlformats.org/officeDocument/2006/relationships/image" Target="media/image8.emf"/><Relationship Id="rId17" Type="http://schemas.openxmlformats.org/officeDocument/2006/relationships/image" Target="media/image7.emf"/><Relationship Id="rId16" Type="http://schemas.openxmlformats.org/officeDocument/2006/relationships/image" Target="media/image6.png"/><Relationship Id="rId15" Type="http://schemas.openxmlformats.org/officeDocument/2006/relationships/image" Target="media/image5.emf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emf"/><Relationship Id="rId11" Type="http://schemas.openxmlformats.org/officeDocument/2006/relationships/oleObject" Target="embeddings/oleObject1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0" Type="http://schemas.openxmlformats.org/officeDocument/2006/relationships/font" Target="fonts/font10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CIMM</Company>
  <Pages>19</Pages>
  <Words>333</Words>
  <Characters>435</Characters>
  <Lines>65</Lines>
  <Paragraphs>18</Paragraphs>
  <TotalTime>54</TotalTime>
  <ScaleCrop>false</ScaleCrop>
  <LinksUpToDate>false</LinksUpToDate>
  <CharactersWithSpaces>758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2020-10-11T09:32:00Z</dcterms:created>
  <dc:creator>Chad</dc:creator>
  <cp:lastModifiedBy>admin</cp:lastModifiedBy>
  <cp:lastPrinted>2020-11-13T05:53:00Z</cp:lastPrinted>
  <dcterms:modified xsi:type="dcterms:W3CDTF">2025-08-05T05:59:21Z</dcterms:modified>
  <dc:title>JJF</dc:title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2052-12.1.0.20784</vt:lpwstr>
  </property>
  <property fmtid="{D5CDD505-2E9C-101B-9397-08002B2CF9AE}" pid="4" name="ICV">
    <vt:lpwstr>B993AF97B5C84754B0771542159F27C7_13</vt:lpwstr>
  </property>
  <property fmtid="{D5CDD505-2E9C-101B-9397-08002B2CF9AE}" pid="5" name="KSOTemplateDocerSaveRecord">
    <vt:lpwstr>eyJoZGlkIjoiNjgzODU1NDdhNzk3ODVkNDAzY2NmODdhOWQwZDA5YzUifQ==</vt:lpwstr>
  </property>
</Properties>
</file>